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82C" w:rsidRPr="001851FC" w:rsidRDefault="002A782C" w:rsidP="001851F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1851FC" w:rsidRPr="001851FC" w:rsidRDefault="002A782C" w:rsidP="001851F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1851FC" w:rsidRPr="001851FC">
        <w:rPr>
          <w:rFonts w:ascii="Times New Roman" w:hAnsi="Times New Roman" w:cs="Times New Roman"/>
          <w:b/>
          <w:sz w:val="28"/>
          <w:szCs w:val="28"/>
        </w:rPr>
        <w:t>контрольно-ревизионного мероприятия</w:t>
      </w:r>
    </w:p>
    <w:p w:rsidR="001401DA" w:rsidRPr="000721D8" w:rsidRDefault="000721D8" w:rsidP="001851FC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721D8">
        <w:rPr>
          <w:rFonts w:ascii="Times New Roman" w:hAnsi="Times New Roman" w:cs="Times New Roman"/>
          <w:b/>
          <w:color w:val="000000"/>
          <w:sz w:val="28"/>
          <w:szCs w:val="28"/>
        </w:rPr>
        <w:t>«</w:t>
      </w:r>
      <w:proofErr w:type="gramStart"/>
      <w:r w:rsidRPr="000721D8">
        <w:rPr>
          <w:rFonts w:ascii="Times New Roman" w:hAnsi="Times New Roman" w:cs="Times New Roman"/>
          <w:b/>
          <w:color w:val="000000"/>
          <w:sz w:val="28"/>
          <w:szCs w:val="28"/>
        </w:rPr>
        <w:t>Контроль за</w:t>
      </w:r>
      <w:proofErr w:type="gramEnd"/>
      <w:r w:rsidRPr="000721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реализацией документов, подготовленных по результатам контрольных и экспертно-аналитических мероприятий»</w:t>
      </w:r>
    </w:p>
    <w:p w:rsidR="000721D8" w:rsidRPr="004939AC" w:rsidRDefault="000721D8" w:rsidP="001851FC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21D8" w:rsidRPr="000721D8" w:rsidRDefault="000721D8" w:rsidP="000721D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721D8">
        <w:rPr>
          <w:rFonts w:ascii="Times New Roman" w:hAnsi="Times New Roman" w:cs="Times New Roman"/>
          <w:sz w:val="28"/>
          <w:szCs w:val="28"/>
        </w:rPr>
        <w:t>В соответствии с пунктом 4 статьи 50 Устава муниципального образования «Городской округ Кинешма, в соответствии с п.3.1. раздела 3 «Контроль за исполнением представлений контрольно-счетной комиссии по результатам контрольных мероприятий» плана работы контрольно-счетной комиссии городского округа Кинешма на 2025 год, утвержденного решением коллегии контрольно-счетной комиссии городского округа Кинешма от 19.12.2024 №8, «Положением о контрольно-счетной комиссии городского округа Кинешма» от 29.09.2021</w:t>
      </w:r>
      <w:proofErr w:type="gramEnd"/>
      <w:r w:rsidRPr="000721D8">
        <w:rPr>
          <w:rFonts w:ascii="Times New Roman" w:hAnsi="Times New Roman" w:cs="Times New Roman"/>
          <w:sz w:val="28"/>
          <w:szCs w:val="28"/>
        </w:rPr>
        <w:t xml:space="preserve"> №24/124, распоряжением Председателя контрольно-счетной комиссии №29 от 29.11.2025 проведено контрольно-ревизионное мероприятие «</w:t>
      </w:r>
      <w:proofErr w:type="gramStart"/>
      <w:r w:rsidRPr="000721D8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721D8">
        <w:rPr>
          <w:rFonts w:ascii="Times New Roman" w:hAnsi="Times New Roman" w:cs="Times New Roman"/>
          <w:sz w:val="28"/>
          <w:szCs w:val="28"/>
        </w:rPr>
        <w:t xml:space="preserve"> реализацией документов, подготовленных по результатам контрольных и экспертно-аналитических мероприятий».</w:t>
      </w:r>
    </w:p>
    <w:p w:rsidR="000721D8" w:rsidRPr="000721D8" w:rsidRDefault="000721D8" w:rsidP="000721D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sz w:val="28"/>
          <w:szCs w:val="28"/>
        </w:rPr>
        <w:t>Проверяемый период деятельности: 2023 - 2024 год.</w:t>
      </w:r>
    </w:p>
    <w:p w:rsidR="000721D8" w:rsidRPr="000721D8" w:rsidRDefault="000721D8" w:rsidP="000721D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sz w:val="28"/>
          <w:szCs w:val="28"/>
        </w:rPr>
        <w:t xml:space="preserve">Проверка проведена по вопросу </w:t>
      </w:r>
      <w:proofErr w:type="gramStart"/>
      <w:r w:rsidRPr="000721D8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0721D8">
        <w:rPr>
          <w:rFonts w:ascii="Times New Roman" w:hAnsi="Times New Roman" w:cs="Times New Roman"/>
          <w:sz w:val="28"/>
          <w:szCs w:val="28"/>
        </w:rPr>
        <w:t xml:space="preserve"> устранением выявленных нарушений по результатам контрольных и экспертно-аналитических мероприятий:</w:t>
      </w:r>
    </w:p>
    <w:p w:rsidR="000721D8" w:rsidRPr="000721D8" w:rsidRDefault="000721D8" w:rsidP="000721D8">
      <w:pPr>
        <w:spacing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sz w:val="28"/>
          <w:szCs w:val="28"/>
        </w:rPr>
        <w:tab/>
      </w:r>
      <w:r w:rsidRPr="000721D8">
        <w:rPr>
          <w:rFonts w:ascii="Times New Roman" w:hAnsi="Times New Roman" w:cs="Times New Roman"/>
          <w:b/>
          <w:sz w:val="28"/>
          <w:szCs w:val="28"/>
        </w:rPr>
        <w:t>-</w:t>
      </w:r>
      <w:r w:rsidRPr="000721D8">
        <w:rPr>
          <w:rFonts w:ascii="Times New Roman" w:hAnsi="Times New Roman" w:cs="Times New Roman"/>
          <w:sz w:val="28"/>
          <w:szCs w:val="28"/>
        </w:rPr>
        <w:t>Проверка целевого и эффективного использования бюджетных средств, выделенных на укрепление материально-технической базы и ремонтные работы учреждений образования в 2023 году;</w:t>
      </w:r>
    </w:p>
    <w:p w:rsidR="000721D8" w:rsidRPr="000721D8" w:rsidRDefault="000721D8" w:rsidP="000721D8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b/>
          <w:sz w:val="28"/>
          <w:szCs w:val="28"/>
        </w:rPr>
        <w:tab/>
        <w:t>-</w:t>
      </w:r>
      <w:r w:rsidRPr="000721D8">
        <w:rPr>
          <w:rFonts w:ascii="Times New Roman" w:hAnsi="Times New Roman" w:cs="Times New Roman"/>
          <w:sz w:val="28"/>
          <w:szCs w:val="28"/>
        </w:rPr>
        <w:t>Проверки исполнения реестра наказов избирателей депутатам городской Думы городского округа Кинешма в 2024 году;</w:t>
      </w:r>
    </w:p>
    <w:p w:rsidR="000721D8" w:rsidRPr="000721D8" w:rsidRDefault="000721D8" w:rsidP="000721D8">
      <w:pPr>
        <w:spacing w:after="0"/>
        <w:ind w:left="-142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b/>
          <w:sz w:val="28"/>
          <w:szCs w:val="28"/>
        </w:rPr>
        <w:t>-</w:t>
      </w:r>
      <w:r w:rsidRPr="000721D8">
        <w:rPr>
          <w:rFonts w:ascii="Times New Roman" w:hAnsi="Times New Roman" w:cs="Times New Roman"/>
          <w:sz w:val="28"/>
          <w:szCs w:val="28"/>
        </w:rPr>
        <w:t>Проверка доходов бюджета городского округа Кинешма за право заключения договоров на установку и эксплуатацию рекламных конструкций за 2024 год;</w:t>
      </w:r>
    </w:p>
    <w:p w:rsidR="000721D8" w:rsidRPr="000721D8" w:rsidRDefault="000721D8" w:rsidP="000721D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b/>
          <w:sz w:val="28"/>
          <w:szCs w:val="28"/>
        </w:rPr>
        <w:t>-</w:t>
      </w:r>
      <w:r w:rsidRPr="000721D8">
        <w:rPr>
          <w:rFonts w:ascii="Times New Roman" w:hAnsi="Times New Roman" w:cs="Times New Roman"/>
          <w:sz w:val="28"/>
          <w:szCs w:val="28"/>
        </w:rPr>
        <w:t>Экспертиза муниципальной программы городского округа Кинешма «Реализация социальной и молодежной политики в городском округе Кинешма»;</w:t>
      </w:r>
    </w:p>
    <w:p w:rsidR="000721D8" w:rsidRPr="000721D8" w:rsidRDefault="000721D8" w:rsidP="000721D8">
      <w:pPr>
        <w:spacing w:after="0"/>
        <w:ind w:firstLine="568"/>
        <w:jc w:val="both"/>
        <w:rPr>
          <w:rFonts w:ascii="Times New Roman" w:hAnsi="Times New Roman" w:cs="Times New Roman"/>
          <w:sz w:val="28"/>
          <w:szCs w:val="28"/>
        </w:rPr>
      </w:pPr>
      <w:r w:rsidRPr="000721D8">
        <w:rPr>
          <w:rFonts w:ascii="Times New Roman" w:hAnsi="Times New Roman" w:cs="Times New Roman"/>
          <w:sz w:val="28"/>
          <w:szCs w:val="28"/>
        </w:rPr>
        <w:t>-Экспертиза муниципальной программы городского округа Кинешма «Формирование современной городской среды на территории муниципального образования «Городской округ Кинешма»;</w:t>
      </w:r>
    </w:p>
    <w:p w:rsidR="000721D8" w:rsidRDefault="000721D8" w:rsidP="000721D8">
      <w:pPr>
        <w:spacing w:after="0"/>
        <w:ind w:firstLine="56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721D8">
        <w:rPr>
          <w:rFonts w:ascii="Times New Roman" w:hAnsi="Times New Roman" w:cs="Times New Roman"/>
          <w:sz w:val="28"/>
          <w:szCs w:val="28"/>
        </w:rPr>
        <w:t xml:space="preserve">-Аудит объемов и структуры муниципального долга, </w:t>
      </w:r>
      <w:proofErr w:type="gramStart"/>
      <w:r w:rsidRPr="000721D8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721D8">
        <w:rPr>
          <w:rFonts w:ascii="Times New Roman" w:hAnsi="Times New Roman" w:cs="Times New Roman"/>
          <w:sz w:val="28"/>
          <w:szCs w:val="28"/>
        </w:rPr>
        <w:t xml:space="preserve"> состоянием муниципальных долговых обязательств городского округа Кинешма на 01.01.2025 года и на 01.07.2025 года.</w:t>
      </w:r>
      <w:r w:rsidRPr="000721D8">
        <w:rPr>
          <w:rFonts w:ascii="Times New Roman" w:hAnsi="Times New Roman" w:cs="Times New Roman"/>
          <w:b/>
          <w:sz w:val="28"/>
          <w:szCs w:val="28"/>
        </w:rPr>
        <w:tab/>
      </w:r>
    </w:p>
    <w:p w:rsidR="00B41B5F" w:rsidRPr="000721D8" w:rsidRDefault="00B41B5F" w:rsidP="00B41B5F">
      <w:pPr>
        <w:tabs>
          <w:tab w:val="left" w:pos="720"/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721D8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Контрольно-счетная комиссия в 2025 году внесла 2 представления и 5 информационных писем в органы местного самоуправления для принятия мер по устранению выявленных бюджетных и иных нарушений и недостатков.</w:t>
      </w:r>
    </w:p>
    <w:p w:rsidR="000721D8" w:rsidRPr="000721D8" w:rsidRDefault="000721D8" w:rsidP="000721D8">
      <w:pPr>
        <w:tabs>
          <w:tab w:val="left" w:pos="720"/>
          <w:tab w:val="left" w:pos="993"/>
        </w:tabs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0" w:name="_GoBack"/>
      <w:bookmarkEnd w:id="0"/>
      <w:r w:rsidRPr="000721D8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proofErr w:type="gramStart"/>
      <w:r w:rsidRPr="000721D8">
        <w:rPr>
          <w:rFonts w:ascii="Times New Roman" w:hAnsi="Times New Roman" w:cs="Times New Roman"/>
          <w:sz w:val="28"/>
          <w:szCs w:val="28"/>
          <w:shd w:val="clear" w:color="auto" w:fill="FFFFFF"/>
        </w:rPr>
        <w:t>В соответствии со ст. 16</w:t>
      </w:r>
      <w:r w:rsidRPr="000721D8">
        <w:rPr>
          <w:rFonts w:ascii="Times New Roman" w:hAnsi="Times New Roman" w:cs="Times New Roman"/>
          <w:sz w:val="28"/>
          <w:szCs w:val="28"/>
        </w:rPr>
        <w:t xml:space="preserve"> ФЗ от 07.02.2011 №6-ФЗ «Об общих принципах организации и деятельности контрольно-счетных органов субъектов Российской Федерации и муниципальных образований»</w:t>
      </w:r>
      <w:r w:rsidRPr="000721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контрольно-счетные органы по результатам проведения контрольных мероприятий вправе вносить в органы местного самоуправления и муниципальные органы, проверяемые органы и организации и их должностным лицам представления для принятия мер по устранению выявленных бюджетных и иных нарушений и недостатков</w:t>
      </w:r>
      <w:proofErr w:type="gramEnd"/>
      <w:r w:rsidRPr="000721D8">
        <w:rPr>
          <w:rFonts w:ascii="Times New Roman" w:hAnsi="Times New Roman" w:cs="Times New Roman"/>
          <w:sz w:val="28"/>
          <w:szCs w:val="28"/>
          <w:shd w:val="clear" w:color="auto" w:fill="FFFFFF"/>
        </w:rPr>
        <w:t>, предотвращению нанесения материального муниципальному образованию или возмещению причиненного вреда, по привлечению к ответственности должностных лиц, виновных в допущенных нарушениях, а также мер по пресечению, устранению и предупреждению нарушений.</w:t>
      </w:r>
    </w:p>
    <w:p w:rsidR="00EE7C92" w:rsidRPr="004939AC" w:rsidRDefault="00EE7C92" w:rsidP="00E370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4939AC" w:rsidSect="007854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A782C"/>
    <w:rsid w:val="000721D8"/>
    <w:rsid w:val="000F10DE"/>
    <w:rsid w:val="001401DA"/>
    <w:rsid w:val="00140A73"/>
    <w:rsid w:val="001851FC"/>
    <w:rsid w:val="00231B68"/>
    <w:rsid w:val="00232EB1"/>
    <w:rsid w:val="002A782C"/>
    <w:rsid w:val="002C5D83"/>
    <w:rsid w:val="00305725"/>
    <w:rsid w:val="00305815"/>
    <w:rsid w:val="003B0EC6"/>
    <w:rsid w:val="003B42F0"/>
    <w:rsid w:val="003B4561"/>
    <w:rsid w:val="00425A72"/>
    <w:rsid w:val="004939AC"/>
    <w:rsid w:val="004D6605"/>
    <w:rsid w:val="00520690"/>
    <w:rsid w:val="005741D1"/>
    <w:rsid w:val="005E0EBC"/>
    <w:rsid w:val="006B643F"/>
    <w:rsid w:val="006C4EA6"/>
    <w:rsid w:val="006D16C9"/>
    <w:rsid w:val="006F1868"/>
    <w:rsid w:val="00734A77"/>
    <w:rsid w:val="00770AD1"/>
    <w:rsid w:val="007854F6"/>
    <w:rsid w:val="007C28A5"/>
    <w:rsid w:val="00942DF6"/>
    <w:rsid w:val="00964838"/>
    <w:rsid w:val="00A153AA"/>
    <w:rsid w:val="00A3224E"/>
    <w:rsid w:val="00A52D8A"/>
    <w:rsid w:val="00AC559C"/>
    <w:rsid w:val="00AD4953"/>
    <w:rsid w:val="00B41B5F"/>
    <w:rsid w:val="00BA0BAB"/>
    <w:rsid w:val="00BB3B93"/>
    <w:rsid w:val="00C42C11"/>
    <w:rsid w:val="00D45287"/>
    <w:rsid w:val="00DC2E5A"/>
    <w:rsid w:val="00E1499D"/>
    <w:rsid w:val="00E37050"/>
    <w:rsid w:val="00EE7C92"/>
    <w:rsid w:val="00F01843"/>
    <w:rsid w:val="00F1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4F6"/>
  </w:style>
  <w:style w:type="paragraph" w:styleId="1">
    <w:name w:val="heading 1"/>
    <w:basedOn w:val="a"/>
    <w:next w:val="a"/>
    <w:link w:val="10"/>
    <w:qFormat/>
    <w:rsid w:val="001401D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uiPriority w:val="1"/>
    <w:qFormat/>
    <w:rsid w:val="000F10DE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rsid w:val="006D16C9"/>
    <w:rPr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D16C9"/>
    <w:pPr>
      <w:widowControl w:val="0"/>
      <w:shd w:val="clear" w:color="auto" w:fill="FFFFFF"/>
      <w:spacing w:after="0" w:line="350" w:lineRule="exact"/>
      <w:ind w:hanging="1360"/>
      <w:jc w:val="right"/>
    </w:pPr>
    <w:rPr>
      <w:sz w:val="26"/>
      <w:szCs w:val="26"/>
    </w:rPr>
  </w:style>
  <w:style w:type="character" w:customStyle="1" w:styleId="10">
    <w:name w:val="Заголовок 1 Знак"/>
    <w:basedOn w:val="a0"/>
    <w:link w:val="1"/>
    <w:rsid w:val="001401DA"/>
    <w:rPr>
      <w:rFonts w:ascii="Times New Roman" w:eastAsia="Times New Roman" w:hAnsi="Times New Roman" w:cs="Times New Roman"/>
      <w:sz w:val="26"/>
      <w:szCs w:val="20"/>
    </w:rPr>
  </w:style>
  <w:style w:type="paragraph" w:styleId="a4">
    <w:name w:val="Normal (Web)"/>
    <w:basedOn w:val="a"/>
    <w:uiPriority w:val="99"/>
    <w:unhideWhenUsed/>
    <w:rsid w:val="009648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964838"/>
    <w:rPr>
      <w:b/>
      <w:bCs/>
    </w:rPr>
  </w:style>
  <w:style w:type="character" w:styleId="a6">
    <w:name w:val="Hyperlink"/>
    <w:basedOn w:val="a0"/>
    <w:uiPriority w:val="99"/>
    <w:semiHidden/>
    <w:unhideWhenUsed/>
    <w:rsid w:val="00964838"/>
    <w:rPr>
      <w:color w:val="0000FF"/>
      <w:u w:val="single"/>
    </w:rPr>
  </w:style>
  <w:style w:type="paragraph" w:customStyle="1" w:styleId="a7">
    <w:name w:val="Нормальный (таблица)"/>
    <w:basedOn w:val="a"/>
    <w:next w:val="a"/>
    <w:uiPriority w:val="99"/>
    <w:rsid w:val="00F15CDD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Гипертекстовая ссылка"/>
    <w:basedOn w:val="a0"/>
    <w:uiPriority w:val="99"/>
    <w:rsid w:val="00A153AA"/>
    <w:rPr>
      <w:rFonts w:cs="Times New Roman"/>
      <w:color w:val="106BBE"/>
    </w:rPr>
  </w:style>
  <w:style w:type="character" w:customStyle="1" w:styleId="a9">
    <w:name w:val="Цветовое выделение"/>
    <w:uiPriority w:val="99"/>
    <w:rsid w:val="00D45287"/>
    <w:rPr>
      <w:b/>
      <w:color w:val="26282F"/>
    </w:rPr>
  </w:style>
  <w:style w:type="paragraph" w:customStyle="1" w:styleId="s1">
    <w:name w:val="s_1"/>
    <w:basedOn w:val="a"/>
    <w:rsid w:val="001851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8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User</cp:lastModifiedBy>
  <cp:revision>13</cp:revision>
  <cp:lastPrinted>2025-12-30T06:08:00Z</cp:lastPrinted>
  <dcterms:created xsi:type="dcterms:W3CDTF">2023-06-28T12:19:00Z</dcterms:created>
  <dcterms:modified xsi:type="dcterms:W3CDTF">2025-12-30T06:08:00Z</dcterms:modified>
</cp:coreProperties>
</file>