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7DA4" w:rsidRPr="003C5E6F" w:rsidRDefault="00347DA4" w:rsidP="007F2764">
      <w:pPr>
        <w:pStyle w:val="Default"/>
        <w:jc w:val="center"/>
        <w:rPr>
          <w:sz w:val="28"/>
          <w:szCs w:val="28"/>
        </w:rPr>
      </w:pPr>
      <w:r w:rsidRPr="003C5E6F">
        <w:rPr>
          <w:b/>
          <w:bCs/>
          <w:sz w:val="28"/>
          <w:szCs w:val="28"/>
        </w:rPr>
        <w:t>Контрольно-счетная комиссия городского округа Кинешма</w:t>
      </w:r>
    </w:p>
    <w:p w:rsidR="00347DA4" w:rsidRPr="003C5E6F" w:rsidRDefault="00347DA4" w:rsidP="00347DA4">
      <w:pPr>
        <w:pStyle w:val="Default"/>
        <w:rPr>
          <w:sz w:val="28"/>
          <w:szCs w:val="28"/>
        </w:rPr>
      </w:pPr>
    </w:p>
    <w:p w:rsidR="00347DA4" w:rsidRPr="003C5E6F" w:rsidRDefault="00347DA4" w:rsidP="00347DA4">
      <w:pPr>
        <w:pStyle w:val="Default"/>
        <w:rPr>
          <w:sz w:val="28"/>
          <w:szCs w:val="28"/>
        </w:rPr>
      </w:pPr>
    </w:p>
    <w:p w:rsidR="00347DA4" w:rsidRPr="003C5E6F" w:rsidRDefault="00347DA4" w:rsidP="00347DA4">
      <w:pPr>
        <w:pStyle w:val="Default"/>
        <w:rPr>
          <w:sz w:val="28"/>
          <w:szCs w:val="28"/>
        </w:rPr>
      </w:pPr>
    </w:p>
    <w:p w:rsidR="00347DA4" w:rsidRPr="003C5E6F" w:rsidRDefault="00347DA4" w:rsidP="00347DA4">
      <w:pPr>
        <w:pStyle w:val="Default"/>
        <w:rPr>
          <w:sz w:val="28"/>
          <w:szCs w:val="28"/>
        </w:rPr>
      </w:pPr>
    </w:p>
    <w:p w:rsidR="00347DA4" w:rsidRPr="003C5E6F" w:rsidRDefault="00347DA4" w:rsidP="00347DA4">
      <w:pPr>
        <w:pStyle w:val="Default"/>
        <w:rPr>
          <w:sz w:val="28"/>
          <w:szCs w:val="28"/>
        </w:rPr>
      </w:pPr>
    </w:p>
    <w:p w:rsidR="00347DA4" w:rsidRPr="003C5E6F" w:rsidRDefault="00347DA4" w:rsidP="00347DA4">
      <w:pPr>
        <w:pStyle w:val="Default"/>
        <w:rPr>
          <w:sz w:val="28"/>
          <w:szCs w:val="28"/>
        </w:rPr>
      </w:pPr>
    </w:p>
    <w:p w:rsidR="00347DA4" w:rsidRPr="003C5E6F" w:rsidRDefault="00347DA4" w:rsidP="00347DA4">
      <w:pPr>
        <w:pStyle w:val="Default"/>
        <w:rPr>
          <w:sz w:val="28"/>
          <w:szCs w:val="28"/>
        </w:rPr>
      </w:pPr>
    </w:p>
    <w:p w:rsidR="00347DA4" w:rsidRPr="003C5E6F" w:rsidRDefault="00347DA4" w:rsidP="00347DA4">
      <w:pPr>
        <w:pStyle w:val="Default"/>
        <w:rPr>
          <w:sz w:val="28"/>
          <w:szCs w:val="28"/>
        </w:rPr>
      </w:pPr>
    </w:p>
    <w:p w:rsidR="00347DA4" w:rsidRPr="003C5E6F" w:rsidRDefault="00347DA4" w:rsidP="00347DA4">
      <w:pPr>
        <w:pStyle w:val="Default"/>
        <w:rPr>
          <w:sz w:val="28"/>
          <w:szCs w:val="28"/>
        </w:rPr>
      </w:pPr>
    </w:p>
    <w:p w:rsidR="00347DA4" w:rsidRPr="003C5E6F" w:rsidRDefault="00347DA4" w:rsidP="00347DA4">
      <w:pPr>
        <w:pStyle w:val="Default"/>
        <w:rPr>
          <w:sz w:val="28"/>
          <w:szCs w:val="28"/>
        </w:rPr>
      </w:pPr>
    </w:p>
    <w:p w:rsidR="00347DA4" w:rsidRPr="003C5E6F" w:rsidRDefault="00347DA4" w:rsidP="00347DA4">
      <w:pPr>
        <w:pStyle w:val="Default"/>
        <w:rPr>
          <w:sz w:val="28"/>
          <w:szCs w:val="28"/>
        </w:rPr>
      </w:pPr>
    </w:p>
    <w:p w:rsidR="00347DA4" w:rsidRPr="003C5E6F" w:rsidRDefault="00347DA4" w:rsidP="00347DA4">
      <w:pPr>
        <w:pStyle w:val="Default"/>
        <w:rPr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rStyle w:val="a3"/>
        </w:rPr>
      </w:pPr>
      <w:r w:rsidRPr="003C5E6F">
        <w:rPr>
          <w:rStyle w:val="a3"/>
        </w:rPr>
        <w:t xml:space="preserve">СТАНДАРТ ВНЕШНЕГО МУНИЦИПАЛЬНОГО </w:t>
      </w:r>
    </w:p>
    <w:p w:rsidR="00347DA4" w:rsidRPr="003C5E6F" w:rsidRDefault="00347DA4" w:rsidP="00347DA4">
      <w:pPr>
        <w:pStyle w:val="Default"/>
        <w:jc w:val="center"/>
        <w:rPr>
          <w:rStyle w:val="a3"/>
        </w:rPr>
      </w:pPr>
      <w:r w:rsidRPr="003C5E6F">
        <w:rPr>
          <w:rStyle w:val="a3"/>
        </w:rPr>
        <w:t>ФИНАНСОВОГО КОНТРОЛЯ</w:t>
      </w:r>
    </w:p>
    <w:p w:rsidR="00347DA4" w:rsidRPr="003C5E6F" w:rsidRDefault="00347DA4" w:rsidP="00347DA4">
      <w:pPr>
        <w:pStyle w:val="Default"/>
        <w:rPr>
          <w:rStyle w:val="a3"/>
        </w:rPr>
      </w:pPr>
    </w:p>
    <w:p w:rsidR="00347DA4" w:rsidRPr="003C5E6F" w:rsidRDefault="00347DA4" w:rsidP="00347DA4">
      <w:pPr>
        <w:pStyle w:val="Default"/>
        <w:rPr>
          <w:rStyle w:val="a3"/>
        </w:rPr>
      </w:pPr>
    </w:p>
    <w:p w:rsidR="00347DA4" w:rsidRPr="003C5E6F" w:rsidRDefault="00347DA4" w:rsidP="00347DA4">
      <w:pPr>
        <w:pStyle w:val="Default"/>
        <w:rPr>
          <w:rStyle w:val="a3"/>
        </w:rPr>
      </w:pPr>
    </w:p>
    <w:p w:rsidR="00347DA4" w:rsidRPr="003C5E6F" w:rsidRDefault="00347DA4" w:rsidP="00347DA4">
      <w:pPr>
        <w:pStyle w:val="Default"/>
        <w:jc w:val="center"/>
        <w:rPr>
          <w:rStyle w:val="a3"/>
        </w:rPr>
      </w:pPr>
      <w:r w:rsidRPr="003C5E6F">
        <w:rPr>
          <w:rStyle w:val="a3"/>
        </w:rPr>
        <w:t>«ОБЩИЕ ПРАВИЛА ПРОВЕДЕНИЯ ПРОВЕРКИ ФОРМИРОВАНИЯ, ФИНАНСОВОГО ОБЕСПЕЧЕНИЯ ВЫПОЛНЕНИЯ МУНИЦИПАЛЬНОГО ЗАДАНИЯ НА ОКАЗАНИЕ МУНИЦИПАЛЬНЫМИ УЧРЕЖДЕНИЯМИ ГОРОДСКОГО ОКРУГА КИНЕШМА МУНИЦИПАЛЬНЫХ УСЛУГ (ВЫПОЛНЕНИЯ РАБОТ) И ЭФФЕКТИВНОСТИ ИСПОЛЬЗОВАНИЯ  БЮДЖЕТНЫХ АССИГНОВАНИЙ  НА ЕГО ВЫПОЛНЕНИЕ»</w:t>
      </w:r>
    </w:p>
    <w:p w:rsidR="00347DA4" w:rsidRPr="003C5E6F" w:rsidRDefault="00347DA4" w:rsidP="00347DA4">
      <w:pPr>
        <w:pStyle w:val="Default"/>
        <w:jc w:val="center"/>
        <w:rPr>
          <w:rStyle w:val="a3"/>
        </w:rPr>
      </w:pPr>
    </w:p>
    <w:p w:rsidR="001F1229" w:rsidRDefault="001F1229" w:rsidP="00347DA4">
      <w:pPr>
        <w:pStyle w:val="Default"/>
        <w:jc w:val="center"/>
        <w:rPr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Cs/>
          <w:sz w:val="28"/>
          <w:szCs w:val="28"/>
        </w:rPr>
      </w:pPr>
      <w:r w:rsidRPr="003C5E6F">
        <w:rPr>
          <w:bCs/>
          <w:sz w:val="28"/>
          <w:szCs w:val="28"/>
        </w:rPr>
        <w:t>утверждено решением коллегии Контрольно-счетной комиссии</w:t>
      </w:r>
    </w:p>
    <w:p w:rsidR="00347DA4" w:rsidRPr="003C5E6F" w:rsidRDefault="00347DA4" w:rsidP="00347DA4">
      <w:pPr>
        <w:pStyle w:val="Default"/>
        <w:jc w:val="center"/>
        <w:rPr>
          <w:bCs/>
          <w:sz w:val="28"/>
          <w:szCs w:val="28"/>
        </w:rPr>
      </w:pPr>
      <w:r w:rsidRPr="003C5E6F">
        <w:rPr>
          <w:bCs/>
          <w:sz w:val="28"/>
          <w:szCs w:val="28"/>
        </w:rPr>
        <w:t>от «</w:t>
      </w:r>
      <w:r w:rsidR="00C766F2">
        <w:rPr>
          <w:bCs/>
          <w:sz w:val="28"/>
          <w:szCs w:val="28"/>
        </w:rPr>
        <w:t>24</w:t>
      </w:r>
      <w:r w:rsidRPr="003C5E6F">
        <w:rPr>
          <w:bCs/>
          <w:sz w:val="28"/>
          <w:szCs w:val="28"/>
        </w:rPr>
        <w:t>»</w:t>
      </w:r>
      <w:r w:rsidR="00C766F2">
        <w:rPr>
          <w:bCs/>
          <w:sz w:val="28"/>
          <w:szCs w:val="28"/>
        </w:rPr>
        <w:t xml:space="preserve">марта </w:t>
      </w:r>
      <w:r w:rsidRPr="003C5E6F">
        <w:rPr>
          <w:bCs/>
          <w:sz w:val="28"/>
          <w:szCs w:val="28"/>
        </w:rPr>
        <w:t>2023 г. №</w:t>
      </w:r>
      <w:r w:rsidR="00C766F2">
        <w:rPr>
          <w:bCs/>
          <w:sz w:val="28"/>
          <w:szCs w:val="28"/>
        </w:rPr>
        <w:t>3</w:t>
      </w:r>
    </w:p>
    <w:p w:rsidR="00347DA4" w:rsidRPr="003C5E6F" w:rsidRDefault="00347DA4" w:rsidP="00347DA4">
      <w:pPr>
        <w:pStyle w:val="Default"/>
        <w:jc w:val="center"/>
        <w:rPr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/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/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/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/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/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/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/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/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/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/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/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/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/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/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/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/>
          <w:bCs/>
          <w:sz w:val="28"/>
          <w:szCs w:val="28"/>
        </w:rPr>
      </w:pPr>
    </w:p>
    <w:p w:rsidR="00347DA4" w:rsidRPr="003C5E6F" w:rsidRDefault="00347DA4" w:rsidP="00347DA4">
      <w:pPr>
        <w:pStyle w:val="Default"/>
        <w:jc w:val="center"/>
        <w:rPr>
          <w:b/>
          <w:bCs/>
          <w:sz w:val="28"/>
          <w:szCs w:val="28"/>
        </w:rPr>
      </w:pPr>
      <w:r w:rsidRPr="003C5E6F">
        <w:rPr>
          <w:b/>
          <w:bCs/>
          <w:sz w:val="28"/>
          <w:szCs w:val="28"/>
        </w:rPr>
        <w:t>2023</w:t>
      </w:r>
    </w:p>
    <w:p w:rsidR="00347DA4" w:rsidRPr="003C5E6F" w:rsidRDefault="00347DA4" w:rsidP="00347DA4">
      <w:pPr>
        <w:pStyle w:val="Default"/>
        <w:rPr>
          <w:b/>
          <w:bCs/>
          <w:sz w:val="28"/>
          <w:szCs w:val="28"/>
        </w:rPr>
      </w:pPr>
    </w:p>
    <w:p w:rsidR="00347DA4" w:rsidRDefault="00347DA4" w:rsidP="00856491">
      <w:pPr>
        <w:pStyle w:val="Default"/>
        <w:jc w:val="center"/>
        <w:rPr>
          <w:b/>
          <w:bCs/>
          <w:sz w:val="28"/>
          <w:szCs w:val="28"/>
        </w:rPr>
      </w:pPr>
      <w:r w:rsidRPr="003C5E6F">
        <w:rPr>
          <w:b/>
          <w:bCs/>
          <w:sz w:val="28"/>
          <w:szCs w:val="28"/>
        </w:rPr>
        <w:lastRenderedPageBreak/>
        <w:t>СОДЕРЖАНИЕ</w:t>
      </w:r>
    </w:p>
    <w:p w:rsidR="00347DA4" w:rsidRPr="003C5E6F" w:rsidRDefault="00856491" w:rsidP="00856491">
      <w:pPr>
        <w:pStyle w:val="Default"/>
        <w:spacing w:after="100" w:afterAutospacing="1"/>
        <w:rPr>
          <w:color w:val="auto"/>
          <w:sz w:val="28"/>
          <w:szCs w:val="28"/>
        </w:rPr>
      </w:pPr>
      <w:r>
        <w:rPr>
          <w:sz w:val="28"/>
          <w:szCs w:val="28"/>
        </w:rPr>
        <w:t xml:space="preserve">1. </w:t>
      </w:r>
      <w:r w:rsidR="00347DA4" w:rsidRPr="003C5E6F">
        <w:rPr>
          <w:sz w:val="28"/>
          <w:szCs w:val="28"/>
        </w:rPr>
        <w:t>Общие положения</w:t>
      </w:r>
      <w:r w:rsidR="007F2764" w:rsidRPr="003C5E6F">
        <w:rPr>
          <w:sz w:val="28"/>
          <w:szCs w:val="28"/>
        </w:rPr>
        <w:t xml:space="preserve">……………………………………………………………………..…. </w:t>
      </w:r>
      <w:r w:rsidR="00347DA4" w:rsidRPr="003C5E6F">
        <w:rPr>
          <w:color w:val="auto"/>
          <w:sz w:val="28"/>
          <w:szCs w:val="28"/>
        </w:rPr>
        <w:t xml:space="preserve">3 </w:t>
      </w:r>
    </w:p>
    <w:p w:rsidR="00347DA4" w:rsidRPr="003C5E6F" w:rsidRDefault="00347DA4" w:rsidP="00856491">
      <w:pPr>
        <w:pStyle w:val="Default"/>
        <w:spacing w:after="100" w:afterAutospacing="1"/>
        <w:rPr>
          <w:sz w:val="28"/>
          <w:szCs w:val="28"/>
        </w:rPr>
      </w:pPr>
      <w:r w:rsidRPr="003C5E6F">
        <w:rPr>
          <w:sz w:val="28"/>
          <w:szCs w:val="28"/>
        </w:rPr>
        <w:t>2. Этапы проведения контрольного мероприятия</w:t>
      </w:r>
      <w:r w:rsidR="007F2764" w:rsidRPr="003C5E6F">
        <w:rPr>
          <w:sz w:val="28"/>
          <w:szCs w:val="28"/>
        </w:rPr>
        <w:t>…………………………………</w:t>
      </w:r>
      <w:r w:rsidRPr="003C5E6F">
        <w:rPr>
          <w:sz w:val="28"/>
          <w:szCs w:val="28"/>
        </w:rPr>
        <w:t xml:space="preserve"> </w:t>
      </w:r>
      <w:r w:rsidR="007F2764" w:rsidRPr="003C5E6F">
        <w:rPr>
          <w:color w:val="auto"/>
          <w:sz w:val="28"/>
          <w:szCs w:val="28"/>
        </w:rPr>
        <w:t xml:space="preserve">…….. </w:t>
      </w:r>
      <w:r w:rsidRPr="003C5E6F">
        <w:rPr>
          <w:color w:val="auto"/>
          <w:sz w:val="28"/>
          <w:szCs w:val="28"/>
        </w:rPr>
        <w:t>3</w:t>
      </w:r>
      <w:r w:rsidRPr="003C5E6F">
        <w:rPr>
          <w:color w:val="FF0000"/>
          <w:sz w:val="28"/>
          <w:szCs w:val="28"/>
        </w:rPr>
        <w:t xml:space="preserve"> </w:t>
      </w:r>
    </w:p>
    <w:p w:rsidR="00347DA4" w:rsidRPr="003C5E6F" w:rsidRDefault="00347DA4" w:rsidP="00856491">
      <w:pPr>
        <w:pStyle w:val="Default"/>
        <w:spacing w:after="100" w:afterAutospacing="1"/>
        <w:rPr>
          <w:sz w:val="28"/>
          <w:szCs w:val="28"/>
        </w:rPr>
      </w:pPr>
      <w:r w:rsidRPr="003C5E6F">
        <w:rPr>
          <w:sz w:val="28"/>
          <w:szCs w:val="28"/>
        </w:rPr>
        <w:t>2.1. Анализ нормативно-правовой базы</w:t>
      </w:r>
      <w:r w:rsidR="007F2764" w:rsidRPr="003C5E6F">
        <w:rPr>
          <w:sz w:val="28"/>
          <w:szCs w:val="28"/>
        </w:rPr>
        <w:t>……………………………………......................</w:t>
      </w:r>
      <w:r w:rsidRPr="003C5E6F">
        <w:rPr>
          <w:sz w:val="28"/>
          <w:szCs w:val="28"/>
        </w:rPr>
        <w:t xml:space="preserve"> </w:t>
      </w:r>
      <w:r w:rsidR="007F2764" w:rsidRPr="003C5E6F">
        <w:rPr>
          <w:sz w:val="28"/>
          <w:szCs w:val="28"/>
        </w:rPr>
        <w:t xml:space="preserve"> </w:t>
      </w:r>
      <w:r w:rsidRPr="003C5E6F">
        <w:rPr>
          <w:color w:val="auto"/>
          <w:sz w:val="28"/>
          <w:szCs w:val="28"/>
        </w:rPr>
        <w:t xml:space="preserve">3 </w:t>
      </w:r>
    </w:p>
    <w:p w:rsidR="00347DA4" w:rsidRPr="003C5E6F" w:rsidRDefault="00347DA4" w:rsidP="00856491">
      <w:pPr>
        <w:pStyle w:val="Default"/>
        <w:spacing w:after="100" w:afterAutospacing="1"/>
        <w:rPr>
          <w:color w:val="auto"/>
          <w:sz w:val="28"/>
          <w:szCs w:val="28"/>
        </w:rPr>
      </w:pPr>
      <w:r w:rsidRPr="003C5E6F">
        <w:rPr>
          <w:sz w:val="28"/>
          <w:szCs w:val="28"/>
        </w:rPr>
        <w:t>2.2. Проверка формирования и утверждения муниципального задания</w:t>
      </w:r>
      <w:r w:rsidR="007F2764" w:rsidRPr="003C5E6F">
        <w:rPr>
          <w:sz w:val="28"/>
          <w:szCs w:val="28"/>
        </w:rPr>
        <w:t>………………...</w:t>
      </w:r>
      <w:r w:rsidRPr="003C5E6F">
        <w:rPr>
          <w:sz w:val="28"/>
          <w:szCs w:val="28"/>
        </w:rPr>
        <w:t xml:space="preserve"> </w:t>
      </w:r>
      <w:r w:rsidRPr="003C5E6F">
        <w:rPr>
          <w:color w:val="auto"/>
          <w:sz w:val="28"/>
          <w:szCs w:val="28"/>
        </w:rPr>
        <w:t xml:space="preserve">4 </w:t>
      </w:r>
    </w:p>
    <w:p w:rsidR="00347DA4" w:rsidRPr="003C5E6F" w:rsidRDefault="00347DA4" w:rsidP="00856491">
      <w:pPr>
        <w:pStyle w:val="Default"/>
        <w:tabs>
          <w:tab w:val="left" w:pos="10348"/>
        </w:tabs>
        <w:spacing w:after="100" w:afterAutospacing="1"/>
        <w:rPr>
          <w:sz w:val="28"/>
          <w:szCs w:val="28"/>
        </w:rPr>
      </w:pPr>
      <w:r w:rsidRPr="003C5E6F">
        <w:rPr>
          <w:sz w:val="28"/>
          <w:szCs w:val="28"/>
        </w:rPr>
        <w:t>2.3. Проверка финансового обеспечения выполнения муниципального задания</w:t>
      </w:r>
      <w:r w:rsidR="007F2764" w:rsidRPr="003C5E6F">
        <w:rPr>
          <w:sz w:val="28"/>
          <w:szCs w:val="28"/>
        </w:rPr>
        <w:t>………</w:t>
      </w:r>
      <w:r w:rsidR="007F2764" w:rsidRPr="000D20A7">
        <w:rPr>
          <w:color w:val="auto"/>
          <w:sz w:val="28"/>
          <w:szCs w:val="28"/>
        </w:rPr>
        <w:t>.</w:t>
      </w:r>
      <w:r w:rsidR="000D20A7" w:rsidRPr="000D20A7">
        <w:rPr>
          <w:color w:val="auto"/>
          <w:sz w:val="28"/>
          <w:szCs w:val="28"/>
        </w:rPr>
        <w:t>7</w:t>
      </w:r>
      <w:r w:rsidRPr="003C5E6F">
        <w:rPr>
          <w:color w:val="FF0000"/>
          <w:sz w:val="28"/>
          <w:szCs w:val="28"/>
        </w:rPr>
        <w:t xml:space="preserve"> </w:t>
      </w:r>
    </w:p>
    <w:p w:rsidR="00347DA4" w:rsidRPr="003C5E6F" w:rsidRDefault="00347DA4" w:rsidP="00856491">
      <w:pPr>
        <w:pStyle w:val="Default"/>
        <w:spacing w:after="100" w:afterAutospacing="1"/>
        <w:rPr>
          <w:color w:val="FF0000"/>
          <w:sz w:val="28"/>
          <w:szCs w:val="28"/>
        </w:rPr>
      </w:pPr>
      <w:r w:rsidRPr="003C5E6F">
        <w:rPr>
          <w:sz w:val="28"/>
          <w:szCs w:val="28"/>
        </w:rPr>
        <w:t>2.4. Проверка выполнения муниципального задания</w:t>
      </w:r>
      <w:r w:rsidR="007F2764" w:rsidRPr="003C5E6F">
        <w:rPr>
          <w:sz w:val="28"/>
          <w:szCs w:val="28"/>
        </w:rPr>
        <w:t>……………………………………</w:t>
      </w:r>
      <w:r w:rsidRPr="003C5E6F">
        <w:rPr>
          <w:sz w:val="28"/>
          <w:szCs w:val="28"/>
        </w:rPr>
        <w:t xml:space="preserve"> </w:t>
      </w:r>
      <w:r w:rsidRPr="000D20A7">
        <w:rPr>
          <w:color w:val="auto"/>
          <w:sz w:val="28"/>
          <w:szCs w:val="28"/>
        </w:rPr>
        <w:t>1</w:t>
      </w:r>
      <w:r w:rsidR="000D20A7" w:rsidRPr="000D20A7">
        <w:rPr>
          <w:color w:val="auto"/>
          <w:sz w:val="28"/>
          <w:szCs w:val="28"/>
        </w:rPr>
        <w:t>2</w:t>
      </w:r>
      <w:r w:rsidRPr="000D20A7">
        <w:rPr>
          <w:color w:val="auto"/>
          <w:sz w:val="28"/>
          <w:szCs w:val="28"/>
        </w:rPr>
        <w:t xml:space="preserve"> </w:t>
      </w:r>
    </w:p>
    <w:p w:rsidR="00347DA4" w:rsidRPr="003C5E6F" w:rsidRDefault="00347DA4" w:rsidP="00856491">
      <w:pPr>
        <w:pStyle w:val="Default"/>
        <w:spacing w:after="100" w:afterAutospacing="1"/>
        <w:rPr>
          <w:b/>
          <w:bCs/>
          <w:color w:val="FF0000"/>
          <w:sz w:val="28"/>
          <w:szCs w:val="28"/>
        </w:rPr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Default="00347DA4" w:rsidP="00347DA4">
      <w:pPr>
        <w:pStyle w:val="Default"/>
      </w:pPr>
    </w:p>
    <w:p w:rsidR="001F1229" w:rsidRDefault="001F1229" w:rsidP="00347DA4">
      <w:pPr>
        <w:pStyle w:val="Default"/>
      </w:pPr>
    </w:p>
    <w:p w:rsidR="001F1229" w:rsidRDefault="001F1229" w:rsidP="00347DA4">
      <w:pPr>
        <w:pStyle w:val="Default"/>
      </w:pPr>
    </w:p>
    <w:p w:rsidR="001F1229" w:rsidRPr="003C5E6F" w:rsidRDefault="001F1229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Pr="003C5E6F" w:rsidRDefault="00347DA4" w:rsidP="00347DA4">
      <w:pPr>
        <w:pStyle w:val="Default"/>
      </w:pPr>
    </w:p>
    <w:p w:rsidR="00347DA4" w:rsidRDefault="00347DA4" w:rsidP="00856491">
      <w:pPr>
        <w:pStyle w:val="Default"/>
        <w:jc w:val="center"/>
        <w:rPr>
          <w:b/>
          <w:bCs/>
          <w:sz w:val="28"/>
          <w:szCs w:val="28"/>
        </w:rPr>
      </w:pPr>
      <w:r w:rsidRPr="003C5E6F">
        <w:rPr>
          <w:b/>
          <w:bCs/>
          <w:sz w:val="28"/>
          <w:szCs w:val="28"/>
        </w:rPr>
        <w:lastRenderedPageBreak/>
        <w:t>1. Общие положения</w:t>
      </w:r>
    </w:p>
    <w:p w:rsidR="00856491" w:rsidRPr="003C5E6F" w:rsidRDefault="00856491" w:rsidP="00856491">
      <w:pPr>
        <w:pStyle w:val="Default"/>
        <w:jc w:val="center"/>
        <w:rPr>
          <w:sz w:val="28"/>
          <w:szCs w:val="28"/>
        </w:rPr>
      </w:pPr>
    </w:p>
    <w:p w:rsidR="00347DA4" w:rsidRPr="003C5E6F" w:rsidRDefault="00347DA4" w:rsidP="007F276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1.1. Стандарт внешнего муниципального финансового контроля «Общие правила проведения проверки формирования, финансового обеспечения выполнения муниципального задания на оказание муниципальными учреждениями городского округа </w:t>
      </w:r>
      <w:r w:rsidR="007F2764" w:rsidRPr="003C5E6F">
        <w:rPr>
          <w:sz w:val="28"/>
          <w:szCs w:val="28"/>
        </w:rPr>
        <w:t>Кинешма</w:t>
      </w:r>
      <w:r w:rsidRPr="003C5E6F">
        <w:rPr>
          <w:sz w:val="28"/>
          <w:szCs w:val="28"/>
        </w:rPr>
        <w:t xml:space="preserve"> муниципальных услуг (выполнение работ) и эффективности использования бюджетных ассигнований на его выполнение» (далее – Стандарт) разработан на основании Бюджетного кодекса Российской Федерации (далее – БК РФ), в соответствии с Федеральными законами от 07.02.2011 № 6-ФЗ «Об общих принципах организации и деятельности контрольно-счетных органов субъектов Российской Федерации и муниципальных образований», от 12.01.1996 № 7-ФЗ «О некоммерческих организациях», от 03.11.2006 № 174-ФЗ «Об автономных учреждениях». </w:t>
      </w:r>
    </w:p>
    <w:p w:rsidR="00347DA4" w:rsidRPr="003C5E6F" w:rsidRDefault="00347DA4" w:rsidP="007F276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Настоящий Стандарт разработан на основании Типовых методических рекомендаций по проведению проверки формирования, финансового обеспечения выполнения муниципального задания на оказание муниципальными учреждениями муниципальных услуг (выполнение работ) и эффективности использования бюджетных ассигнований на его выполнение, утверждённых решением Президиума Союза МКСО, протокол заседания Президиума Союза МКСО от 07.12.2020 г. № 6 (75). </w:t>
      </w:r>
    </w:p>
    <w:p w:rsidR="00347DA4" w:rsidRPr="003C5E6F" w:rsidRDefault="00347DA4" w:rsidP="007F276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1.2. Целью настоящего Стандарта является выработка подходов, повышение эффективности и качества проведения контрольных мероприятий, связанных с проверкой формирования, финансового обеспечения выполнения муниципального задания на оказание муниципальными учреждениями городского округа </w:t>
      </w:r>
      <w:r w:rsidR="007F2764" w:rsidRPr="003C5E6F">
        <w:rPr>
          <w:sz w:val="28"/>
          <w:szCs w:val="28"/>
        </w:rPr>
        <w:t xml:space="preserve">Кинешма </w:t>
      </w:r>
      <w:r w:rsidRPr="003C5E6F">
        <w:rPr>
          <w:sz w:val="28"/>
          <w:szCs w:val="28"/>
        </w:rPr>
        <w:t xml:space="preserve">муниципальных услуг (выполнение работ) и эффективности использования бюджетных ассигнований на его выполнение. </w:t>
      </w:r>
    </w:p>
    <w:p w:rsidR="00347DA4" w:rsidRPr="003C5E6F" w:rsidRDefault="00347DA4" w:rsidP="007F276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1.3. В Стандарте используются термины, применяемые в БК РФ, иных федеральных законах и нормативных правовых актах Российской Федерации. </w:t>
      </w:r>
    </w:p>
    <w:p w:rsidR="007F2764" w:rsidRPr="003C5E6F" w:rsidRDefault="007F2764" w:rsidP="007F2764">
      <w:pPr>
        <w:pStyle w:val="Default"/>
        <w:jc w:val="both"/>
        <w:rPr>
          <w:b/>
          <w:bCs/>
          <w:sz w:val="28"/>
          <w:szCs w:val="28"/>
        </w:rPr>
      </w:pPr>
    </w:p>
    <w:p w:rsidR="00347DA4" w:rsidRDefault="00347DA4" w:rsidP="00856491">
      <w:pPr>
        <w:pStyle w:val="Default"/>
        <w:jc w:val="center"/>
        <w:rPr>
          <w:b/>
          <w:bCs/>
          <w:sz w:val="28"/>
          <w:szCs w:val="28"/>
        </w:rPr>
      </w:pPr>
      <w:r w:rsidRPr="003C5E6F">
        <w:rPr>
          <w:b/>
          <w:bCs/>
          <w:sz w:val="28"/>
          <w:szCs w:val="28"/>
        </w:rPr>
        <w:t>2. Этапы проведения контрольного мероприятия</w:t>
      </w:r>
    </w:p>
    <w:p w:rsidR="00856491" w:rsidRPr="003C5E6F" w:rsidRDefault="00856491" w:rsidP="00856491">
      <w:pPr>
        <w:pStyle w:val="Default"/>
        <w:jc w:val="center"/>
        <w:rPr>
          <w:sz w:val="28"/>
          <w:szCs w:val="28"/>
        </w:rPr>
      </w:pPr>
    </w:p>
    <w:p w:rsidR="00347DA4" w:rsidRPr="003C5E6F" w:rsidRDefault="00347DA4" w:rsidP="007F276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b/>
          <w:bCs/>
          <w:sz w:val="28"/>
          <w:szCs w:val="28"/>
        </w:rPr>
        <w:t xml:space="preserve">2.1. Анализ нормативно-правовой базы проверяемой сферы </w:t>
      </w:r>
    </w:p>
    <w:p w:rsidR="00347DA4" w:rsidRPr="003C5E6F" w:rsidRDefault="00347DA4" w:rsidP="007F276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2.1.1. Проверку формирования объемов финансового обеспечения муниципального задания муниципальных учреждений городского округа </w:t>
      </w:r>
      <w:r w:rsidR="000C6954" w:rsidRPr="003C5E6F">
        <w:rPr>
          <w:sz w:val="28"/>
          <w:szCs w:val="28"/>
        </w:rPr>
        <w:t>Кинешма</w:t>
      </w:r>
      <w:r w:rsidRPr="003C5E6F">
        <w:rPr>
          <w:sz w:val="28"/>
          <w:szCs w:val="28"/>
        </w:rPr>
        <w:t xml:space="preserve"> и его выполнения следует начинать с анализа документов, определяющих порядок формирования, выполнения и финансового обеспечения муниципального задания. </w:t>
      </w: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В ходе анализа необходимо: </w:t>
      </w: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- определить перечень нормативных правовых актов и распорядительных актов администрации городского округа </w:t>
      </w:r>
      <w:r w:rsidR="000C6954" w:rsidRPr="003C5E6F">
        <w:rPr>
          <w:sz w:val="28"/>
          <w:szCs w:val="28"/>
        </w:rPr>
        <w:t>Кинешма</w:t>
      </w:r>
      <w:r w:rsidRPr="003C5E6F">
        <w:rPr>
          <w:sz w:val="28"/>
          <w:szCs w:val="28"/>
        </w:rPr>
        <w:t>, регулирующих вопросы формирования, выполнения и финансового обеспечения муниципального задания;</w:t>
      </w: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- проверить соответствие распорядительных актов администрации городского округа </w:t>
      </w:r>
      <w:r w:rsidR="000C6954" w:rsidRPr="003C5E6F">
        <w:rPr>
          <w:sz w:val="28"/>
          <w:szCs w:val="28"/>
        </w:rPr>
        <w:t>Кинешма</w:t>
      </w:r>
      <w:r w:rsidRPr="003C5E6F">
        <w:rPr>
          <w:sz w:val="28"/>
          <w:szCs w:val="28"/>
        </w:rPr>
        <w:t xml:space="preserve">, определяющих порядок формирования, выполнения муниципального задания и его финансового обеспечения для муниципальных учреждений требованиям законодательства Российской Федерации и законодательства субъекта Российской Федерации; </w:t>
      </w:r>
    </w:p>
    <w:p w:rsidR="00347DA4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lastRenderedPageBreak/>
        <w:t xml:space="preserve">- установить особенности формирования муниципального задания, его финансового обеспечения и выполнения для муниципальных учреждений городского округа </w:t>
      </w:r>
      <w:r w:rsidR="000C6954" w:rsidRPr="003C5E6F">
        <w:rPr>
          <w:sz w:val="28"/>
          <w:szCs w:val="28"/>
        </w:rPr>
        <w:t>Кинешма</w:t>
      </w:r>
      <w:r w:rsidRPr="003C5E6F">
        <w:rPr>
          <w:sz w:val="28"/>
          <w:szCs w:val="28"/>
        </w:rPr>
        <w:t xml:space="preserve">. </w:t>
      </w: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2.1.2. Дополнительно анализируются документы и информация, полученные из информационных систем, открытых информационных источников, в результате подготовительных мероприятий: </w:t>
      </w: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- единый портал бюджетной системы Российской Федерации (www.budget.gov.ru); </w:t>
      </w: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- официальный сайт для размещения информации о государственных (муниципальных) учреждениях (bus.gov.ru) (контактная информация, сведения об оказываемых услугах, выполняемых работах); </w:t>
      </w: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- справочно-правовые системы «КонсультантПлюс», «Гарант» и иные документы (например, приказы учредителя о порядке расчёта достигнутых показателей), справочная информация по вопросу формирования объемов финансового обеспечения выполнения муниципального задания муниципальных учреждений городского округа </w:t>
      </w:r>
      <w:r w:rsidR="000C6954" w:rsidRPr="003C5E6F">
        <w:rPr>
          <w:sz w:val="28"/>
          <w:szCs w:val="28"/>
        </w:rPr>
        <w:t>Кинешма</w:t>
      </w:r>
      <w:r w:rsidRPr="003C5E6F">
        <w:rPr>
          <w:sz w:val="28"/>
          <w:szCs w:val="28"/>
        </w:rPr>
        <w:t xml:space="preserve">; </w:t>
      </w: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-официальный сайт муниципального учреждения в информационно-телекоммуникационной сети Интернет (отчет о результатах самообследования, устав, лицензия, сведения о реализуемых программах, оказываемых услугах, план финансово-хозяйственной деятельности, муниципальное задание и отчеты об исполнении муниципального задания при условии их размещения на сайте); </w:t>
      </w: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- на основании предварительных запросов, направленных с целью получения необходимой для проведения контрольного мероприятия информации (отчет об исполнении муниципального задания, бухгалтерская отчетность, статистическая и иная отчетность и др.). </w:t>
      </w: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2.1.3. По результатам подготовки к контрольному мероприятию определяется перечень дополнительных вопросов, требующих уточнения непосредственно в проверяемом муниципальном учреждении городского округа </w:t>
      </w:r>
      <w:r w:rsidR="000C6954" w:rsidRPr="003C5E6F">
        <w:rPr>
          <w:sz w:val="28"/>
          <w:szCs w:val="28"/>
        </w:rPr>
        <w:t>Кинешма</w:t>
      </w:r>
      <w:r w:rsidRPr="003C5E6F">
        <w:rPr>
          <w:sz w:val="28"/>
          <w:szCs w:val="28"/>
        </w:rPr>
        <w:t xml:space="preserve">. </w:t>
      </w:r>
    </w:p>
    <w:p w:rsidR="000C6954" w:rsidRPr="003C5E6F" w:rsidRDefault="000C6954" w:rsidP="000C6954">
      <w:pPr>
        <w:pStyle w:val="Default"/>
        <w:ind w:firstLine="708"/>
        <w:jc w:val="both"/>
        <w:rPr>
          <w:b/>
          <w:bCs/>
          <w:sz w:val="28"/>
          <w:szCs w:val="28"/>
        </w:rPr>
      </w:pP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b/>
          <w:bCs/>
          <w:sz w:val="28"/>
          <w:szCs w:val="28"/>
        </w:rPr>
        <w:t xml:space="preserve">2.2. Проверка формирования и утверждения муниципального задания </w:t>
      </w: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2.2.1. В соответствии со статьями 69.2, 78.1 БК РФ, статьей 9.2 Федерального закона № 7-ФЗ, статьей 4 Федерального закона № 174-ФЗ администрацией городского округа </w:t>
      </w:r>
      <w:r w:rsidR="000C6954" w:rsidRPr="003C5E6F">
        <w:rPr>
          <w:sz w:val="28"/>
          <w:szCs w:val="28"/>
        </w:rPr>
        <w:t>Кинешма</w:t>
      </w:r>
      <w:r w:rsidRPr="003C5E6F">
        <w:rPr>
          <w:sz w:val="28"/>
          <w:szCs w:val="28"/>
        </w:rPr>
        <w:t xml:space="preserve"> устанавливается порядок формирования и финансового обеспечения выполнения муниципального задания муниципальными учреждениями (далее – Порядок формирования МЗ), в котором должны определяться:</w:t>
      </w: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- правила и сроки формирования, изменения, утверждения муниципального задания, отчета о его выполнении; </w:t>
      </w: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- правила и сроки определения объема финансового обеспечения выполнения муниципального задания, включая: </w:t>
      </w: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• расчет и утверждение нормативных затрат на оказание муниципальных услуг на основе базовых нормативов затрат на оказание муниципальных услуг и корректирующих коэффициентов к ним, а также нормативных затрат на выполнение </w:t>
      </w:r>
      <w:r w:rsidR="000C6954" w:rsidRPr="003C5E6F">
        <w:rPr>
          <w:sz w:val="28"/>
          <w:szCs w:val="28"/>
        </w:rPr>
        <w:tab/>
      </w:r>
      <w:r w:rsidRPr="003C5E6F">
        <w:rPr>
          <w:sz w:val="28"/>
          <w:szCs w:val="28"/>
        </w:rPr>
        <w:t xml:space="preserve">• сроки и объемы перечисления субсидии на финансовое обеспечение выполнение муниципального задания; </w:t>
      </w:r>
    </w:p>
    <w:p w:rsidR="000D20A7" w:rsidRPr="003C5E6F" w:rsidRDefault="00347DA4" w:rsidP="001F1229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lastRenderedPageBreak/>
        <w:t xml:space="preserve">• возврат субсидии в объеме, который соответствует показателям муниципального задания, которые не были достигнуты (с учетом допустимых возможных отклонений), в случае если муниципальное задание является невыполненным; </w:t>
      </w: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- правила осуществления контроля за выполнением муниципального задания муниципальным учреждением городского округа </w:t>
      </w:r>
      <w:r w:rsidR="000C6954" w:rsidRPr="003C5E6F">
        <w:rPr>
          <w:sz w:val="28"/>
          <w:szCs w:val="28"/>
        </w:rPr>
        <w:t>Кинешма</w:t>
      </w:r>
      <w:r w:rsidRPr="003C5E6F">
        <w:rPr>
          <w:sz w:val="28"/>
          <w:szCs w:val="28"/>
        </w:rPr>
        <w:t xml:space="preserve"> органом местного самоуправления, осуществляющим функции и полномочия учредителя. </w:t>
      </w:r>
    </w:p>
    <w:p w:rsidR="000C695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2.2.2. Орган местного самоуправления, осуществляющий функции и полномочия учредителя муниципального учреждения, формирует и утверждает муниципальные задания для муниципальных учреждений городского округа </w:t>
      </w:r>
      <w:r w:rsidR="000C6954" w:rsidRPr="003C5E6F">
        <w:rPr>
          <w:sz w:val="28"/>
          <w:szCs w:val="28"/>
        </w:rPr>
        <w:t>Кинешма</w:t>
      </w:r>
      <w:r w:rsidRPr="003C5E6F">
        <w:rPr>
          <w:sz w:val="28"/>
          <w:szCs w:val="28"/>
        </w:rPr>
        <w:t xml:space="preserve">, а также осуществляет контроль за соблюдением муниципальными учреждениями требований и условий, установленных для них муниципальными заданиями. </w:t>
      </w: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Следует учитывать, что муниципальное задание в обязательном порядке формируется для муниципальных бюджетных и автономных учреждений. Для муниципальных казенных учреждений муниципальное задание формируется в соответствии с решением органа местного самоуправления, осуществляющего бюджетные полномочия главного распорядителя бюджетных средств. </w:t>
      </w:r>
    </w:p>
    <w:p w:rsidR="00347DA4" w:rsidRPr="003C5E6F" w:rsidRDefault="00347DA4" w:rsidP="000C6954">
      <w:pPr>
        <w:pStyle w:val="Default"/>
        <w:ind w:firstLine="708"/>
        <w:jc w:val="both"/>
        <w:rPr>
          <w:sz w:val="28"/>
          <w:szCs w:val="28"/>
        </w:rPr>
      </w:pPr>
      <w:r w:rsidRPr="003C5E6F">
        <w:rPr>
          <w:sz w:val="28"/>
          <w:szCs w:val="28"/>
        </w:rPr>
        <w:t xml:space="preserve">2.2.3. Муниципальное задание формируется на оказание муниципальным учреждением городского округа </w:t>
      </w:r>
      <w:r w:rsidR="000C6954" w:rsidRPr="003C5E6F">
        <w:rPr>
          <w:sz w:val="28"/>
          <w:szCs w:val="28"/>
        </w:rPr>
        <w:t>Кинешма</w:t>
      </w:r>
      <w:r w:rsidRPr="003C5E6F">
        <w:rPr>
          <w:sz w:val="28"/>
          <w:szCs w:val="28"/>
        </w:rPr>
        <w:t xml:space="preserve"> муниципальных услуг, оказываемых в качестве основных видов деятельности муниципальных учреждений, содержащихся в общероссийских базовых (отраслевых) перечнях (классификаторах) государственных и муниципальных услуг, оказываемых физическим лицам (далее – общероссийские перечни) и региональных перечнях (классификаторе) государственных (муниципальных) услуг, не включенных в общероссийские базовые (отраслевые) перечни (классификаторы) государственных и муниципальных услуг, оказываемых физическим лицам, и работ, оказание и выполнение которых предусмотрено нормативными правовыми актами Ивановской области (далее – региональный перечень). </w:t>
      </w:r>
    </w:p>
    <w:p w:rsidR="00347DA4" w:rsidRPr="003C5E6F" w:rsidRDefault="00347DA4" w:rsidP="00512F0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sz w:val="28"/>
          <w:szCs w:val="28"/>
        </w:rPr>
        <w:t xml:space="preserve">2.2.4. Муниципальным заданием устанавливаются показатели, характеризующие качество, стоимость и (или) объем (содержание) оказываемых муниципальных услуг (выполняемых работ), определяются категории физических и (или) юридических лиц, являющихся потребителями </w:t>
      </w:r>
      <w:r w:rsidRPr="003C5E6F">
        <w:rPr>
          <w:color w:val="auto"/>
          <w:sz w:val="28"/>
          <w:szCs w:val="28"/>
        </w:rPr>
        <w:t xml:space="preserve">муниципальных услуг, порядок оказания муниципальных услуг, предельные цены (тарифы) на оплату муниципальных услуг физическими или юридическими лицами в случаях, если законодательством Российской Федерации предусмотрено их оказание на платной основе, либо порядок установления указанных цен (тарифов) в случаях, установленных законодательством Российской Федерации, порядок контроля за исполнением муниципального задания, в том числе условия и порядок его досрочного прекращения, требования к отчетности об исполнении муниципального задания. </w:t>
      </w:r>
    </w:p>
    <w:p w:rsidR="00347DA4" w:rsidRPr="003C5E6F" w:rsidRDefault="00347DA4" w:rsidP="00512F0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К показателям качества муниципальных услуг относятся количественные и качественные характеристики (параметры) муниципальных услуг, выраженные в абсолютных, относительных или безразмерных величинах, определяющие их способность удовлетворять потребности потребителей муниципальных услуг. </w:t>
      </w:r>
    </w:p>
    <w:p w:rsidR="000D20A7" w:rsidRPr="003C5E6F" w:rsidRDefault="00347DA4" w:rsidP="001F1229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lastRenderedPageBreak/>
        <w:t xml:space="preserve">2.2.5. Орган местного самоуправления, осуществляющий функции и полномочия учредителя, формирует проекты муниципальных заданий с учетом предложений муниципальных учреждений по: </w:t>
      </w:r>
    </w:p>
    <w:p w:rsidR="00347DA4" w:rsidRPr="003C5E6F" w:rsidRDefault="00347DA4" w:rsidP="00512F0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наличию потребности в муниципальных услугах и работах, содержащихся в утвержденных общероссийских перечнях и региональном перечне, в соответствии с возможностями муниципального учреждения по оказанию услуг (выполнению работ); </w:t>
      </w:r>
    </w:p>
    <w:p w:rsidR="00347DA4" w:rsidRPr="003C5E6F" w:rsidRDefault="00347DA4" w:rsidP="00512F0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контингенту потребителей муниципальной услуги (категориям и численности потребителей); </w:t>
      </w:r>
    </w:p>
    <w:p w:rsidR="00347DA4" w:rsidRPr="003C5E6F" w:rsidRDefault="00347DA4" w:rsidP="00512F0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мощности муниципального учреждения, в том числе необходимой для выполнения муниципального задания; балансовой стоимости имущества, закрепленного за бюджетным или автономным учреждением, с выделением стоимости недвижимого имущества и особо ценного движимого имущества; </w:t>
      </w:r>
    </w:p>
    <w:p w:rsidR="00347DA4" w:rsidRPr="003C5E6F" w:rsidRDefault="00512F0F" w:rsidP="00512F0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>-</w:t>
      </w:r>
      <w:r w:rsidR="00347DA4" w:rsidRPr="003C5E6F">
        <w:rPr>
          <w:color w:val="auto"/>
          <w:sz w:val="28"/>
          <w:szCs w:val="28"/>
        </w:rPr>
        <w:t xml:space="preserve"> информации о недвижимом и особо ценном движимом имуществе муниципального бюджетного или автономного учреждения, сданном в аренду с согласия органа местного самоуправления, исполняющего функции и полномочия учредителя; </w:t>
      </w:r>
    </w:p>
    <w:p w:rsidR="00347DA4" w:rsidRPr="003C5E6F" w:rsidRDefault="00347DA4" w:rsidP="00512F0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штатной и фактической численности персонала, задействованного в муниципальном учреждении при выполнении муниципального задания; </w:t>
      </w:r>
    </w:p>
    <w:p w:rsidR="00347DA4" w:rsidRPr="003C5E6F" w:rsidRDefault="00347DA4" w:rsidP="00512F0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расчетной потребности финансового обеспечения выполнения муниципального задания; </w:t>
      </w:r>
    </w:p>
    <w:p w:rsidR="00347DA4" w:rsidRPr="003C5E6F" w:rsidRDefault="00347DA4" w:rsidP="00512F0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показателям выполнения муниципальными учреждениями муниципальных заданий в отчетном финансовом году; </w:t>
      </w:r>
    </w:p>
    <w:p w:rsidR="00512F0F" w:rsidRPr="003C5E6F" w:rsidRDefault="00347DA4" w:rsidP="00512F0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>- планируемым объемам оказания муниципальных услуг, в том числе на платной основе, в натуральном выражении; показателям, характеризующим возможность муниципального учреждения оказывать муниципальные услуги (выполнять работы) в соответствии с муниципальным заданием (описание требований к помещению, оборудованию, транспортным средствам, энергоресурсам и иным ресурсам, необходимым для выполнения муниципального задания).</w:t>
      </w:r>
    </w:p>
    <w:p w:rsidR="00347DA4" w:rsidRPr="003C5E6F" w:rsidRDefault="00347DA4" w:rsidP="00512F0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2.2.6. Для целей определения правильности формирования и финансового обеспечения выполнения муниципального задания следует: </w:t>
      </w:r>
    </w:p>
    <w:p w:rsidR="00347DA4" w:rsidRPr="003C5E6F" w:rsidRDefault="00347DA4" w:rsidP="00512F0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провести анализ общероссийских и регионального перечней; </w:t>
      </w:r>
    </w:p>
    <w:p w:rsidR="00347DA4" w:rsidRPr="003C5E6F" w:rsidRDefault="00347DA4" w:rsidP="00512F0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установить соответствие муниципальной услуги, предусмотренной муниципальному учреждению муниципальным заданием, основным видам деятельности муниципального учреждения, которые определены уставом; </w:t>
      </w:r>
    </w:p>
    <w:p w:rsidR="00347DA4" w:rsidRPr="003C5E6F" w:rsidRDefault="00347DA4" w:rsidP="00512F0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установить соответствие муниципальной услуги, предусмотренной муниципальному учреждению муниципальным заданием, общероссийским и региональному перечням (в части наименования муниципальной услуги и единиц измерения показателей, категории потребителей, учреждений, оказывающих услуги, показателей объема и качества). </w:t>
      </w:r>
    </w:p>
    <w:p w:rsidR="00347DA4" w:rsidRPr="003C5E6F" w:rsidRDefault="00347DA4" w:rsidP="00512F0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2.2.7. Муниципальное задание должно формироваться и утверждаться в срок, установленный Порядком формирования МЗ. </w:t>
      </w:r>
    </w:p>
    <w:p w:rsidR="00856491" w:rsidRDefault="00347DA4" w:rsidP="001F1229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2.2.8. В рамках проверки возможно выявление рисков невыполнения муниципального задания (в размере, превышающем возможные (допустимые) отклонения). Они могут </w:t>
      </w:r>
      <w:r w:rsidR="00512F0F" w:rsidRPr="003C5E6F">
        <w:rPr>
          <w:color w:val="auto"/>
          <w:sz w:val="28"/>
          <w:szCs w:val="28"/>
        </w:rPr>
        <w:t>указываться,</w:t>
      </w:r>
      <w:r w:rsidRPr="003C5E6F">
        <w:rPr>
          <w:color w:val="auto"/>
          <w:sz w:val="28"/>
          <w:szCs w:val="28"/>
        </w:rPr>
        <w:t xml:space="preserve"> в том числе в составе причин отклонений в </w:t>
      </w:r>
      <w:r w:rsidRPr="003C5E6F">
        <w:rPr>
          <w:color w:val="auto"/>
          <w:sz w:val="28"/>
          <w:szCs w:val="28"/>
        </w:rPr>
        <w:lastRenderedPageBreak/>
        <w:t xml:space="preserve">промежуточном (например, за 9 месяцев) и (или) предварительном отчетах о выполнении муниципального задания. При выявлении указанных рисков учреждению и </w:t>
      </w:r>
    </w:p>
    <w:p w:rsidR="00347DA4" w:rsidRPr="003C5E6F" w:rsidRDefault="00347DA4" w:rsidP="000D20A7">
      <w:pPr>
        <w:pStyle w:val="Default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учредителю необходимо принять меры в пределах своей компетенции по обеспечению выполнения муниципального задания. </w:t>
      </w:r>
    </w:p>
    <w:p w:rsidR="00F91615" w:rsidRPr="003C5E6F" w:rsidRDefault="00347DA4" w:rsidP="00512F0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Необходимо обратить внимание, что если в порядке формирования МЗ и иных нормативных правовых актах предусмотрено условие, согласно которому показатели объема, указанные в предварительном отчете, меньше показателей, установленных в муниципальном задании, то муниципальное задание подлежит уточнению в соответствии с указанными в предварительном отчете показателями, и соответствующие средства субсидии подлежат перечислению в бюджет городского округа </w:t>
      </w:r>
      <w:r w:rsidR="00512F0F" w:rsidRPr="003C5E6F">
        <w:rPr>
          <w:color w:val="auto"/>
          <w:sz w:val="28"/>
          <w:szCs w:val="28"/>
        </w:rPr>
        <w:t>Кинешма</w:t>
      </w:r>
      <w:r w:rsidRPr="003C5E6F">
        <w:rPr>
          <w:color w:val="auto"/>
          <w:sz w:val="28"/>
          <w:szCs w:val="28"/>
        </w:rPr>
        <w:t xml:space="preserve"> в соответствии с бюджетным законодательством Российской Федерации. </w:t>
      </w:r>
    </w:p>
    <w:p w:rsidR="00347DA4" w:rsidRPr="003C5E6F" w:rsidRDefault="00347DA4" w:rsidP="00512F0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Следовательно, если в указанном случае муниципальное учреждение в отчетном периоде не обеспечило выполнение муниципального задания, орган местного самоуправления, осуществляющий функции и полномочия учредителя, обязан принять меры в пределах своей компетенции по обеспечению выполнения муниципального задания, в том числе путем внесения изменений (корректировки) в муниципальное задание. </w:t>
      </w:r>
    </w:p>
    <w:p w:rsidR="00347DA4" w:rsidRPr="003C5E6F" w:rsidRDefault="00347DA4" w:rsidP="00F91615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2.2.9. В случае внесения изменений (корректировки) в муниципальное задание необходимо проанализировать данные изменения, в том числе их причины. В ходе проведения проверки следует учитывать, что муниципальное учреждение, получившее муниципальное задание, обязано обеспечить достижение показателей качества и объема, установленные муниципальным заданием, с использованием выделенных ему средств бюджета городского округа </w:t>
      </w:r>
      <w:r w:rsidR="00F91615" w:rsidRPr="003C5E6F">
        <w:rPr>
          <w:color w:val="auto"/>
          <w:sz w:val="28"/>
          <w:szCs w:val="28"/>
        </w:rPr>
        <w:t>Кинешма</w:t>
      </w:r>
      <w:r w:rsidRPr="003C5E6F">
        <w:rPr>
          <w:color w:val="auto"/>
          <w:sz w:val="28"/>
          <w:szCs w:val="28"/>
        </w:rPr>
        <w:t xml:space="preserve"> на указанные цели, а также целевое расходование бюджетных средств, и несет ответственность в соответствии с законодательством Российской Федерации за достижение показателей качества и объема с использованием выделенных ему средств бюджета городского округа </w:t>
      </w:r>
      <w:r w:rsidR="00F91615" w:rsidRPr="003C5E6F">
        <w:rPr>
          <w:color w:val="auto"/>
          <w:sz w:val="28"/>
          <w:szCs w:val="28"/>
        </w:rPr>
        <w:t>Кинешма</w:t>
      </w:r>
      <w:r w:rsidRPr="003C5E6F">
        <w:rPr>
          <w:color w:val="auto"/>
          <w:sz w:val="28"/>
          <w:szCs w:val="28"/>
        </w:rPr>
        <w:t xml:space="preserve">. </w:t>
      </w:r>
    </w:p>
    <w:p w:rsidR="00F91615" w:rsidRPr="003C5E6F" w:rsidRDefault="00F91615" w:rsidP="007F2764">
      <w:pPr>
        <w:pStyle w:val="Default"/>
        <w:jc w:val="both"/>
        <w:rPr>
          <w:b/>
          <w:bCs/>
          <w:color w:val="auto"/>
          <w:sz w:val="28"/>
          <w:szCs w:val="28"/>
        </w:rPr>
      </w:pPr>
    </w:p>
    <w:p w:rsidR="00347DA4" w:rsidRPr="003C5E6F" w:rsidRDefault="00347DA4" w:rsidP="00F91615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b/>
          <w:bCs/>
          <w:color w:val="auto"/>
          <w:sz w:val="28"/>
          <w:szCs w:val="28"/>
        </w:rPr>
        <w:t xml:space="preserve">2.3. Проверка финансового обеспечения выполнения муниципального задания </w:t>
      </w:r>
    </w:p>
    <w:p w:rsidR="00347DA4" w:rsidRPr="003C5E6F" w:rsidRDefault="00347DA4" w:rsidP="00F91615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2.3.1. Финансовое обеспечение выполнения муниципального задания осуществляется за счет средств бюджета городского округа </w:t>
      </w:r>
      <w:r w:rsidR="00F91615" w:rsidRPr="003C5E6F">
        <w:rPr>
          <w:color w:val="auto"/>
          <w:sz w:val="28"/>
          <w:szCs w:val="28"/>
        </w:rPr>
        <w:t>Кинешма</w:t>
      </w:r>
      <w:r w:rsidRPr="003C5E6F">
        <w:rPr>
          <w:color w:val="auto"/>
          <w:sz w:val="28"/>
          <w:szCs w:val="28"/>
        </w:rPr>
        <w:t xml:space="preserve"> в порядке, установленном администрацией городского округа </w:t>
      </w:r>
      <w:r w:rsidR="00F91615" w:rsidRPr="003C5E6F">
        <w:rPr>
          <w:color w:val="auto"/>
          <w:sz w:val="28"/>
          <w:szCs w:val="28"/>
        </w:rPr>
        <w:t>Кинешма</w:t>
      </w:r>
      <w:r w:rsidRPr="003C5E6F">
        <w:rPr>
          <w:color w:val="auto"/>
          <w:sz w:val="28"/>
          <w:szCs w:val="28"/>
        </w:rPr>
        <w:t xml:space="preserve">. </w:t>
      </w:r>
    </w:p>
    <w:p w:rsidR="00347DA4" w:rsidRPr="003C5E6F" w:rsidRDefault="00347DA4" w:rsidP="00F91615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В случае если в соответствии с ч. 3 ст. 69.2 БК РФ органом местного самоуправления, осуществляющим бюджетные полномочия главного распорядителя бюджетных средств, определено казенное учреждение, для которого формируется муниципальное задание, определение показателей его бюджетной сметы осуществляется в соответствии с объемом финансового обеспечения выполнения муниципального задания (если оно установлено), рассчитанным на основании нормативных затрат на оказание муниципальных услуг (выполнение работ), определенных с учетом нормативных затрат на содержание имущества муниципального казенного учреждения. </w:t>
      </w:r>
    </w:p>
    <w:p w:rsidR="000D20A7" w:rsidRDefault="00347DA4" w:rsidP="001F1229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lastRenderedPageBreak/>
        <w:t xml:space="preserve">2.3.2. Финансовое обеспечение выполнения муниципального задания муниципальным учреждением осуществляется путем предоставления субсидии из бюджета городского округа </w:t>
      </w:r>
      <w:r w:rsidR="00F91615" w:rsidRPr="003C5E6F">
        <w:rPr>
          <w:color w:val="auto"/>
          <w:sz w:val="28"/>
          <w:szCs w:val="28"/>
        </w:rPr>
        <w:t>Кинешма</w:t>
      </w:r>
      <w:r w:rsidRPr="003C5E6F">
        <w:rPr>
          <w:color w:val="auto"/>
          <w:sz w:val="28"/>
          <w:szCs w:val="28"/>
        </w:rPr>
        <w:t xml:space="preserve"> на финансовое обеспечение выполнения </w:t>
      </w:r>
    </w:p>
    <w:p w:rsidR="00347DA4" w:rsidRPr="003C5E6F" w:rsidRDefault="00347DA4" w:rsidP="00856491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>муниципального задания на оказание муниципальных услуг (выполнение работ) (далее – субсидии). Объем субсидии муниципальному бюджетному или автономному учреждению рассчитывается органом местного самоуправления, осуществляющим функции и полномочия учредителя, одновременно с формированием муниципального задания на очередной финансовый год и плановый период. Субсидии предоставляются муниципальному учреждению при соблюдении им условий, установленных Порядком формирования МЗ.</w:t>
      </w:r>
    </w:p>
    <w:p w:rsidR="00347DA4" w:rsidRPr="003C5E6F" w:rsidRDefault="00347DA4" w:rsidP="00F91615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При проведении контрольного мероприятия рекомендуется проверить соблюдение муниципальным учреждением условий предоставления субсидии. </w:t>
      </w:r>
    </w:p>
    <w:p w:rsidR="00F91615" w:rsidRPr="003C5E6F" w:rsidRDefault="00347DA4" w:rsidP="00F91615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2.3.3. Объем финансового обеспечения выполнения муниципального задания рассчитывается с соблюдением общих требований, определенных федеральными органами исполнительной власти, осуществляющими функции по выработке государственной политики и нормативно-правовому регулированию в установленных сферах деятельности, на основании нормативных затрат на оказание муниципальных услуг, с учетом затрат на содержание недвижимого имущества и особо ценного движимого имущества, закрепленного за муниципальным учреждением или приобретенного им за счет средств, выделенных из бюджета городского округа </w:t>
      </w:r>
      <w:r w:rsidR="00F91615" w:rsidRPr="003C5E6F">
        <w:rPr>
          <w:color w:val="auto"/>
          <w:sz w:val="28"/>
          <w:szCs w:val="28"/>
        </w:rPr>
        <w:t>Кинешма</w:t>
      </w:r>
      <w:r w:rsidRPr="003C5E6F">
        <w:rPr>
          <w:color w:val="auto"/>
          <w:sz w:val="28"/>
          <w:szCs w:val="28"/>
        </w:rPr>
        <w:t xml:space="preserve">, в том числе земельных участков (за исключением имущества, сданного в аренду или переданного в безвозмездное пользование), затрат на уплату налогов, в качестве объекта налогообложения по которым признается имущество муниципального учреждения. </w:t>
      </w:r>
    </w:p>
    <w:p w:rsidR="00347DA4" w:rsidRPr="003C5E6F" w:rsidRDefault="00347DA4" w:rsidP="00F91615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По решению органа местного самоуправления, осуществляющего функции и полномочия учредителя, при определении объема финансового обеспечения выполнения муниципального задания используются нормативные затраты на выполнение работ. </w:t>
      </w:r>
    </w:p>
    <w:p w:rsidR="00347DA4" w:rsidRPr="003C5E6F" w:rsidRDefault="00347DA4" w:rsidP="00F91615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2.3.4. Расчет нормативных затрат. </w:t>
      </w:r>
    </w:p>
    <w:p w:rsidR="00347DA4" w:rsidRPr="003C5E6F" w:rsidRDefault="00347DA4" w:rsidP="00F91615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При проверке правильности расчета нормативных затрат на оказание муниципальной услуги следует учесть, что при их расчете не учитываются расходы, финансовое обеспечение которых осуществляется в форме иных целевых субсидий, а также публичных обязательств, подлежащих исполнению в денежной форме в соответствии с законодательством Российской Федерации. </w:t>
      </w:r>
    </w:p>
    <w:p w:rsidR="00347DA4" w:rsidRPr="003C5E6F" w:rsidRDefault="00347DA4" w:rsidP="00F91615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Под нормативными затратами на оказание муниципальной услуги понимаются затраты на оказание единицы муниципальной услуги, определяемые на основе базового норматива затрат на оказание муниципальной услуги (далее – базовый норматив затрат на услугу) и корректирующих коэффициентов к базовому нормативу затрат на услугу. </w:t>
      </w:r>
    </w:p>
    <w:p w:rsidR="00347DA4" w:rsidRPr="003C5E6F" w:rsidRDefault="00347DA4" w:rsidP="007F2764">
      <w:pPr>
        <w:pStyle w:val="Default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В городском округе </w:t>
      </w:r>
      <w:r w:rsidR="00F91615" w:rsidRPr="003C5E6F">
        <w:rPr>
          <w:color w:val="auto"/>
          <w:sz w:val="28"/>
          <w:szCs w:val="28"/>
        </w:rPr>
        <w:t>Кинешма</w:t>
      </w:r>
      <w:r w:rsidRPr="003C5E6F">
        <w:rPr>
          <w:color w:val="auto"/>
          <w:sz w:val="28"/>
          <w:szCs w:val="28"/>
        </w:rPr>
        <w:t xml:space="preserve"> должны быть разработаны и утверждены: </w:t>
      </w:r>
    </w:p>
    <w:p w:rsidR="00347DA4" w:rsidRPr="003C5E6F" w:rsidRDefault="00347DA4" w:rsidP="0076116B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порядок расчета нормативных затрат на оказание соответствующих муниципальных услуг (выполнение работ) с учетом нормативных затрат на содержание имущества муниципальных учреждений; </w:t>
      </w:r>
    </w:p>
    <w:p w:rsidR="00347DA4" w:rsidRPr="003C5E6F" w:rsidRDefault="00347DA4" w:rsidP="0076116B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значения базовых нормативов затрат на оказание муниципальных услуг; </w:t>
      </w:r>
    </w:p>
    <w:p w:rsidR="00347DA4" w:rsidRPr="003C5E6F" w:rsidRDefault="00347DA4" w:rsidP="0076116B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lastRenderedPageBreak/>
        <w:t xml:space="preserve">- значения нормативных затрат на выполнение работ и (или) затрат на выполнение работ, определенных сметным методом; </w:t>
      </w:r>
    </w:p>
    <w:p w:rsidR="00347DA4" w:rsidRDefault="00347DA4" w:rsidP="0076116B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значения нормативных затрат на оказание муниципальных услуг; </w:t>
      </w:r>
    </w:p>
    <w:p w:rsidR="00347DA4" w:rsidRPr="003C5E6F" w:rsidRDefault="00347DA4" w:rsidP="0076116B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величины корректирующих коэффициентов к базовым нормативам затрат на оказание муниципальных услуг. </w:t>
      </w:r>
    </w:p>
    <w:p w:rsidR="00347DA4" w:rsidRPr="003C5E6F" w:rsidRDefault="00347DA4" w:rsidP="0076116B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При проверке правильности расчета базовых нормативов затрат на услугу, корректирующих коэффициентов к базовому нормативу затрат на услугу, а также нормативных затрат на выполнение муниципальной работы необходимо учесть, что они определяются на основе: утвержденных типовых штатных расписаний, или рекомендованных штатных нормативов; утвержденных норм потребления товаров и услуг (выраженных в натуральных показателях), необходимых для оказания муниципальной услуги, в том числе нормы, установленные нормативными правовыми актами федеральных органов государственной власти, ГОСТами, СНиПами, СанПиНами, федеральными стандартами, а также регламентами оказания муниципальных услуг; утвержденных норм потребления коммунальных ресурсов. </w:t>
      </w:r>
    </w:p>
    <w:p w:rsidR="000D20A7" w:rsidRDefault="00347DA4" w:rsidP="000D20A7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3C5E6F">
        <w:rPr>
          <w:color w:val="auto"/>
          <w:sz w:val="28"/>
          <w:szCs w:val="28"/>
        </w:rPr>
        <w:t xml:space="preserve">Нормативные затраты на оказание муниципальной услуги (выполнение работы) не могут приводить к превышению объема бюджетных ассигнований, предусмотренных решением о бюджете на очередной финансовый год и на плановый период на финансовое обеспечение выполнения муниципального задания. </w:t>
      </w:r>
      <w:r w:rsidRPr="003C5E6F">
        <w:rPr>
          <w:color w:val="auto"/>
          <w:sz w:val="23"/>
          <w:szCs w:val="23"/>
        </w:rPr>
        <w:t xml:space="preserve"> </w:t>
      </w:r>
    </w:p>
    <w:p w:rsidR="00347DA4" w:rsidRPr="003C5E6F" w:rsidRDefault="00347DA4" w:rsidP="000D20A7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Утверждение (изменение) базового норматива затрат на услугу, значений корректирующих коэффициентов к базовому нормативу затрат на оказание муниципальной услуги, а также нормативных затрат на выполнение работы допускается, как правило, не чаще одного раза в год путем индексации на основе применения индексов-дефляторов, за исключением следующих случаев: внесения изменений в правовые акты, устанавливающие требования к оказанию (выполнению) муниципальных услуг (работ), а также принятия нормативных правовых актов, влекущих возникновение новых расходных обязательств; принятия решения об индексации заработной платы отдельных категорий работников муниципальных учреждений; изменения тарифов на оказание коммунальных услуг. </w:t>
      </w:r>
    </w:p>
    <w:p w:rsidR="00347DA4" w:rsidRPr="003C5E6F" w:rsidRDefault="00347DA4" w:rsidP="0076116B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При определении базового норматива затрат на услугу и нормативных затрат на выполнение муниципальных работ рассчитываются затраты, необходимые для оказания муниципальной услуги (работы), с соблюдением показателей качества оказания муниципальной услуги (работы), а также показателей, отражающих отраслевую специфику муниципальной услуги. </w:t>
      </w:r>
    </w:p>
    <w:p w:rsidR="00347DA4" w:rsidRPr="003C5E6F" w:rsidRDefault="00347DA4" w:rsidP="0076116B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В ходе анализа документов, устанавливающих нормативы финансирования муниципальных услуг (выполнение работ), применяемых корректирующих коэффициентов, необходимо определить перечень нормативных правовых актов и локальных нормативных правовых актов, устанавливающих нормативы финансирования для каждой муниципальной услуги (работы). Установить наличие и порядок применения коэффициентов к установленным нормативам финансирования муниципальных услуг (работ). </w:t>
      </w:r>
    </w:p>
    <w:p w:rsidR="00347DA4" w:rsidRPr="003C5E6F" w:rsidRDefault="00347DA4" w:rsidP="0076116B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2.3.5. Проверка формирования объемов финансового обеспечения оказания муниципальных услуг. </w:t>
      </w:r>
    </w:p>
    <w:p w:rsidR="000D20A7" w:rsidRPr="003C5E6F" w:rsidRDefault="00347DA4" w:rsidP="001F1229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lastRenderedPageBreak/>
        <w:t xml:space="preserve">Объем финансового обеспечения выполнения муниципального задания рассчитывается на основании нормативных затрат на оказание муниципальных услуг, утверждаемых в порядке, предусмотренном администрацией городского округа </w:t>
      </w:r>
      <w:r w:rsidR="0076116B" w:rsidRPr="003C5E6F">
        <w:rPr>
          <w:color w:val="auto"/>
          <w:sz w:val="28"/>
          <w:szCs w:val="28"/>
        </w:rPr>
        <w:t>Кинешма</w:t>
      </w:r>
      <w:r w:rsidRPr="003C5E6F">
        <w:rPr>
          <w:color w:val="auto"/>
          <w:sz w:val="28"/>
          <w:szCs w:val="28"/>
        </w:rPr>
        <w:t xml:space="preserve">. </w:t>
      </w:r>
    </w:p>
    <w:p w:rsidR="00347DA4" w:rsidRPr="003C5E6F" w:rsidRDefault="00347DA4" w:rsidP="0076116B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Нормативные затраты на оказание муниципальной услуги рассчитываются на единицу показателя объема оказания услуги, установленного в муниципальном задании, на основе базового норматива затрат и корректирующих коэффициентов к базовым нормативам затрат. Они устанавливаются, администрацией городского округа </w:t>
      </w:r>
      <w:r w:rsidR="0076116B" w:rsidRPr="003C5E6F">
        <w:rPr>
          <w:color w:val="auto"/>
          <w:sz w:val="28"/>
          <w:szCs w:val="28"/>
        </w:rPr>
        <w:t>Кинешма</w:t>
      </w:r>
      <w:r w:rsidRPr="003C5E6F">
        <w:rPr>
          <w:color w:val="auto"/>
          <w:sz w:val="28"/>
          <w:szCs w:val="28"/>
        </w:rPr>
        <w:t xml:space="preserve">, главным распорядителем бюджетных средств (для казенных учреждений) или органом местного самоуправления, выполняющим функции и полномочия учредителя в отношении муниципальных бюджетных и муниципальных автономных учреждений. </w:t>
      </w:r>
    </w:p>
    <w:p w:rsidR="00347DA4" w:rsidRPr="003C5E6F" w:rsidRDefault="00347DA4" w:rsidP="0076116B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Базовый норматив затрат на услугу складывается из: базового норматива затрат, непосредственно связанного с оказанием муниципальной услуги; базового норматива затрат на общехозяйственные нужды. </w:t>
      </w:r>
    </w:p>
    <w:p w:rsidR="00347DA4" w:rsidRPr="003C5E6F" w:rsidRDefault="00347DA4" w:rsidP="0076116B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В составе базового норматива затрат, непосредственно связанных с оказанием муниципальной услуги, учитываются следующие группы затрат: затраты на оплату труда и начисления на выплаты по оплате труда персонала, принимающего непосредственное участие в оказании муниципальной услуги; затраты на приобретение материальных запасов, потребляемых (используемых) в процессе оказания муниципальной услуги, с учетом срока полезного использования (в том числе затраты на арендные платежи); иные затраты, непосредственно связанные с оказанием i-й муниципальной услуги. </w:t>
      </w:r>
    </w:p>
    <w:p w:rsidR="00347DA4" w:rsidRPr="003C5E6F" w:rsidRDefault="00347DA4" w:rsidP="0076116B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При проведении проверки обоснованности расчета нормативных затрат на оказание муниципальных услуг необходимо учитывать, что базовый норматив затрат должен быть разработан и утвержден на один вид услуги, включенной в общероссийский базовый (отраслевой) или региональный перечень, и быть единым для всех учреждений в соответствующей сфере деятельности. </w:t>
      </w:r>
    </w:p>
    <w:p w:rsidR="00347DA4" w:rsidRPr="003C5E6F" w:rsidRDefault="00347DA4" w:rsidP="0076116B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К нормативу затрат на общехозяйственные нужды относятся затраты, которые невозможно отнести напрямую к нормативным затратам, непосредственно связанным с оказанием муниципальной услуги. </w:t>
      </w:r>
    </w:p>
    <w:p w:rsidR="00347DA4" w:rsidRPr="003C5E6F" w:rsidRDefault="00347DA4" w:rsidP="0076116B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В составе норматива затрат на общехозяйственные нужды выделяются следующие группы затрат: затраты на коммунальные услуги; затраты на оплату труда и начислений на выплаты по оплате труда административно-управленческого, обслуживающего и прочего персонала, который не принимает непосредственного участия в оказании муниципальных услуг в соответствии с типовыми штатными расписаниями; затраты на приобретение услуг связи; затраты на приобретение транспортных услуг; затраты на содержание недвижимого имущества, непосредственно используемого в оказании муниципальной услуги; затраты на содержание особо ценного движимого имущества, непосредственно используемого для оказания муниципальной услуги; затраты на прочие общехозяйственные нужды, влияющие на стоимость оказания муниципальной услуги. </w:t>
      </w:r>
    </w:p>
    <w:p w:rsidR="000D20A7" w:rsidRDefault="00347DA4" w:rsidP="001F1229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Затраты на содержание недвижимого имущества, непосредственно используемого в оказании муниципальной услуги, могут быть детализированы по следующим группам </w:t>
      </w:r>
      <w:r w:rsidRPr="003C5E6F">
        <w:rPr>
          <w:color w:val="auto"/>
          <w:sz w:val="28"/>
          <w:szCs w:val="28"/>
        </w:rPr>
        <w:lastRenderedPageBreak/>
        <w:t xml:space="preserve">затрат: затраты на эксплуатацию системы охранной сигнализации и противопожарной безопасности; затраты на аренду недвижимого имущества; затраты на уплату налогов, в качестве объекта налогообложения по которым признается недвижимое имущество, закрепленное за муниципальным учреждением или приобретенное муниципальным </w:t>
      </w:r>
    </w:p>
    <w:p w:rsidR="00347DA4" w:rsidRPr="003C5E6F" w:rsidRDefault="00347DA4" w:rsidP="000D20A7">
      <w:pPr>
        <w:pStyle w:val="Default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учреждением за счет средств, выделенных ему из бюджета городского округа </w:t>
      </w:r>
      <w:r w:rsidR="009D4BCD" w:rsidRPr="003C5E6F">
        <w:rPr>
          <w:color w:val="auto"/>
          <w:sz w:val="28"/>
          <w:szCs w:val="28"/>
        </w:rPr>
        <w:t>Кинешма</w:t>
      </w:r>
      <w:r w:rsidRPr="003C5E6F">
        <w:rPr>
          <w:color w:val="auto"/>
          <w:sz w:val="28"/>
          <w:szCs w:val="28"/>
        </w:rPr>
        <w:t xml:space="preserve"> на приобретение такого имущества, в том числе земельные участки; затраты на содержание прилегающих территорий, непосредственно используемых в оказании муниципальной услуги, в соответствии с утвержденными санитарными правилами и нормами; прочие затраты на содержание недвижимого имущества.</w:t>
      </w:r>
    </w:p>
    <w:p w:rsidR="00347DA4" w:rsidRPr="003C5E6F" w:rsidRDefault="00347DA4" w:rsidP="009D4BCD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Затраты на содержание особо ценного движимого имущества, непосредственно используемого для оказания муниципальной услуги, могут быть детализированы по следующим группам затрат: затраты на техническое обслуживание и текущий ремонт объектов особо ценного движимого имущества; затраты на материальные запасы, потребляемые в рамках эксплуатации (использования) особо ценного движимого имущества, не отнесенные к нормативным затратам, непосредственно связанным с оказанием муниципальной услуги; затраты на аренду особо ценного движимого имущества; затраты на уплату налогов, в качестве объекта налогообложения по которым признается движимое имущество, закрепленное за муниципальным учреждением или приобретенное муниципальным учреждением за счет средств, выделенных ему из бюджета городского округа </w:t>
      </w:r>
      <w:r w:rsidR="009D4BCD" w:rsidRPr="003C5E6F">
        <w:rPr>
          <w:color w:val="auto"/>
          <w:sz w:val="28"/>
          <w:szCs w:val="28"/>
        </w:rPr>
        <w:t>Кинешма</w:t>
      </w:r>
      <w:r w:rsidRPr="003C5E6F">
        <w:rPr>
          <w:color w:val="auto"/>
          <w:sz w:val="28"/>
          <w:szCs w:val="28"/>
        </w:rPr>
        <w:t xml:space="preserve">; затраты на обязательное страхование гражданской ответственности владельцев транспортных средств; прочие затраты на содержание особо ценного движимого имущества. </w:t>
      </w:r>
    </w:p>
    <w:p w:rsidR="00347DA4" w:rsidRPr="003C5E6F" w:rsidRDefault="00347DA4" w:rsidP="009D4BCD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Нормативные затраты на содержание имущества муниципального учреждения (в том числе прилегающей территории), не используемого при оказании муниципальной услуги (выполнении работы), в стоимость базового норматива на услугу и нормативных затрат на выполнение работы не включаются. </w:t>
      </w:r>
    </w:p>
    <w:p w:rsidR="00347DA4" w:rsidRPr="003C5E6F" w:rsidRDefault="00347DA4" w:rsidP="009D4BCD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Значения базового норматива затрат на оказание муниципальной услуги и корректирующих коэффициентов к базовому нормативу затрат на оказание муниципальной услуги утверждаются по каждой муниципальной услуге с указанием ее наименования и уникального номера реестровой записи из общероссийских перечней или регионального перечня. Значения базовых нормативов затрат на оказание муниципальных услуг и корректирующих коэффициентов подлежат размещению в установленном порядке на официальном сайте в информационно-телекоммуникационной сети «Интернет» по размещению информации о государственных и муниципальных учреждениях (www.bus.gov.ru). </w:t>
      </w:r>
    </w:p>
    <w:p w:rsidR="00347DA4" w:rsidRPr="003C5E6F" w:rsidRDefault="00347DA4" w:rsidP="00324D26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Также при проведении проверки формирования объемов финансового обеспечения оказания муниципальных услуг необходимо: </w:t>
      </w:r>
    </w:p>
    <w:p w:rsidR="00347DA4" w:rsidRPr="003C5E6F" w:rsidRDefault="00347DA4" w:rsidP="00324D26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произвести расчеты объемов финансового обеспечения по каждой муниципальной услуге исходя из установленного объема муниципальной услуги и утвержденных нормативов и применяемых коэффициентов; </w:t>
      </w:r>
    </w:p>
    <w:p w:rsidR="00347DA4" w:rsidRPr="003C5E6F" w:rsidRDefault="00347DA4" w:rsidP="00324D26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проанализировать причины расхождений (при наличии) между рассчитанным и доведенным объемами финансового обеспечения оказания муниципальной услуги; </w:t>
      </w:r>
    </w:p>
    <w:p w:rsidR="00347DA4" w:rsidRPr="003C5E6F" w:rsidRDefault="00347DA4" w:rsidP="00324D26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при наличии внесения изменений в объемы финансового обеспечения выполнения муниципальных услуг провести анализ изменений; </w:t>
      </w:r>
    </w:p>
    <w:p w:rsidR="000D20A7" w:rsidRPr="003C5E6F" w:rsidRDefault="00347DA4" w:rsidP="001F1229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lastRenderedPageBreak/>
        <w:t xml:space="preserve">- провести анализ правильности применяемых нормативов затрат на оказание муниципальных услуг; </w:t>
      </w:r>
    </w:p>
    <w:p w:rsidR="00347DA4" w:rsidRPr="003C5E6F" w:rsidRDefault="00347DA4" w:rsidP="00324D26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провести анализ стоимости оказанных муниципальным учреждением муниципальных услуг, по которым в соответствии с законодательством Российской Федерации предусмотрено взимание платы.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2.3.6. В случае если муниципальное учреждение городского округа </w:t>
      </w:r>
      <w:r w:rsidR="003C5E6F" w:rsidRPr="003C5E6F">
        <w:rPr>
          <w:color w:val="auto"/>
          <w:sz w:val="28"/>
          <w:szCs w:val="28"/>
        </w:rPr>
        <w:t xml:space="preserve">Кинешма </w:t>
      </w:r>
      <w:r w:rsidRPr="003C5E6F">
        <w:rPr>
          <w:color w:val="auto"/>
          <w:sz w:val="28"/>
          <w:szCs w:val="28"/>
        </w:rPr>
        <w:t xml:space="preserve">в рамках муниципального задания оказывает муниципальные услуги, по которым в соответствии с законодательством Российской Федерации предусмотрено взимание платы, объем финансового обеспечения выполнения муниципального задания, подлежит уменьшению на объем доходов от оказания муниципальных услуг, по которым в соответствии с законодательством Российской Федерации предусмотрено взимание платы, определенный исходя из объема муниципальной услуги, за оказание которой предусмотрено взимание платы, и значения размера платы (цены, тарифа), установленного в муниципальном задании, с учетом положений, установленных законодательством Российской Федерации. </w:t>
      </w:r>
    </w:p>
    <w:p w:rsidR="003C5E6F" w:rsidRPr="003C5E6F" w:rsidRDefault="003C5E6F" w:rsidP="007F2764">
      <w:pPr>
        <w:pStyle w:val="Default"/>
        <w:jc w:val="both"/>
        <w:rPr>
          <w:b/>
          <w:bCs/>
          <w:color w:val="auto"/>
          <w:sz w:val="28"/>
          <w:szCs w:val="28"/>
        </w:rPr>
      </w:pP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b/>
          <w:bCs/>
          <w:color w:val="auto"/>
          <w:sz w:val="28"/>
          <w:szCs w:val="28"/>
        </w:rPr>
        <w:t xml:space="preserve">2.4. Проверка выполнения муниципального задания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2.4.1. При проведении проверки выполнения муниципального задания муниципального учреждения необходимо установить соответствие муниципального задания пункту 1 статьи 69.2 БК РФ: муниципальное задание должно содержать правила осуществления контроля за выполнением муниципального задания, в том числе условия и порядок его досрочного прекращения.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2.4.2. При проверке сроков перечисления субсидии следует учитывать сроки перечисления субсидии, установленные Порядком формирования МЗ, соглашением о предоставлении субсидии. Необходимо обратить внимание на то, что если процесс оказания муниципальных услуг требует неравномерного финансового обеспечения в течение финансового года, то субсидия, как правило, перечисляется по установленному графику.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2.4.3. В ходе анализа выполнения муниципального задания следует проверить соблюдение сроков предоставления отчетов о выполнении муниципального задания органу местного самоуправления, осуществляющему функции и полномочия учредителя, соответствие формы отчета о выполнении муниципального задания установленной форме.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Уменьшение объема субсидии в течение срока выполнения муниципального задания допускается только в случае внесения соответствующих изменений в муниципальное задание. (ст. 9.2 Федерального закона от 12.01.1996 № 7-ФЗ, ст. 4 Федерального закона от 03.11.2006 № 174-ФЗ). </w:t>
      </w:r>
    </w:p>
    <w:p w:rsidR="003C5E6F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В случае если исполнение на отчетную дату показателей объема и (или) качества, указанное в сводном отчете за год (итоговом), не соответствует показателям объема и (или) качества, установленным в муниципальном задании (с учетом допустимых (возможных) отклонений), то средства субсидии в объеме, соответствующем недостигнутым (с учетом допустимых (возможных) отклонений) показателям объема и (или) качества муниципального задания, подлежат перечислению в бюджет городского округа </w:t>
      </w:r>
      <w:r w:rsidR="003C5E6F" w:rsidRPr="003C5E6F">
        <w:rPr>
          <w:color w:val="auto"/>
          <w:sz w:val="28"/>
          <w:szCs w:val="28"/>
        </w:rPr>
        <w:t>Кинешма</w:t>
      </w:r>
      <w:r w:rsidRPr="003C5E6F">
        <w:rPr>
          <w:color w:val="auto"/>
          <w:sz w:val="28"/>
          <w:szCs w:val="28"/>
        </w:rPr>
        <w:t xml:space="preserve">. При возникновении вышеуказанных случаев, вместе со сводным </w:t>
      </w:r>
      <w:r w:rsidRPr="003C5E6F">
        <w:rPr>
          <w:color w:val="auto"/>
          <w:sz w:val="28"/>
          <w:szCs w:val="28"/>
        </w:rPr>
        <w:lastRenderedPageBreak/>
        <w:t xml:space="preserve">итоговым отчетом представляется расчет объема средств субсидии, подлежащего перечислению в бюджет городского округа </w:t>
      </w:r>
      <w:r w:rsidR="003C5E6F" w:rsidRPr="003C5E6F">
        <w:rPr>
          <w:color w:val="auto"/>
          <w:sz w:val="28"/>
          <w:szCs w:val="28"/>
        </w:rPr>
        <w:t>Кинешма</w:t>
      </w:r>
      <w:r w:rsidRPr="003C5E6F">
        <w:rPr>
          <w:color w:val="auto"/>
          <w:sz w:val="28"/>
          <w:szCs w:val="28"/>
        </w:rPr>
        <w:t xml:space="preserve">. Муниципальное учреждение несет ответственность за недостоверность представляемых органу местного самоуправления, осуществляющему функции и полномочия учредителя, данных об использовании субсидии, а также за нецелевое использование средств субсидии в соответствии с законодательством Российской Федерации.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2.4.4. При анализе представленных муниципальным учреждением отчетов об исполнении муниципального задания, достоверности представленных отчетов необходимо: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проверить соответствие объема предоставленных муниципальных услуг параметрам муниципального задания;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проверить соответствие показателей качества предоставленных муниципальным учреждением муниципальных услуг параметрам муниципального задания;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проверить соответствие контингента потребителей муниципальной услуги параметрам муниципального задания;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проверить соотношение нормативной и фактической стоимости предоставления единицы муниципальной услуги.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Муниципальное задание является невыполненным в случае недостижения (превышения допустимого (возможного) отклонения) показателей муниципального задания, характеризующих объем оказываемых муниципальных услуг (выполняемых работ), а также показателей муниципального задания, характеризующих качество оказываемых услуг (выполняемых работ), если такие показатели установлены в муниципальном задании.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2.4.5. Необходимо провести проверку использования средств субсидии на финансовое обеспечение выполнения муниципального задания на оказание муниципальных услуг (выполнение работ) на предмет соблюдения получателем условий ее предоставления и расходования (за исключением средств субсидии на иные цели).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Одновременно при проведении контрольного мероприятия рекомендуется осуществить проверку: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наличия (отсутствия) фактов направления средств субсидии на обеспечение расходов, не связанных с выполнением муниципального задания;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правомерности планирования и осуществления расходов на оплату труда работникам муниципального учреждения с учетом расходов на оплату налогов в бюджет и взносов во внебюджетные фонды;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расходов на осуществление закупочной деятельности – закупку товаров, работ и услуг для обеспечения нужд муниципального учреждения;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расходов на уплату земельного налога и налога на имущество;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- обоснованности отражения в бухгалтерском учете и отчетности поступления и расходования субсидий. </w:t>
      </w:r>
    </w:p>
    <w:p w:rsidR="00347DA4" w:rsidRPr="003C5E6F" w:rsidRDefault="00347DA4" w:rsidP="00856491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2.4.6. В связи с тем, что размер субсидии рассчитывается на основании затрат на выполнение работ и нормативных затрат на оказание муниципальными учреждениями муниципальных услуг, определяемых в том числе с учетом затрат на оплату труда работников этих учреждений, целесообразно проверить наличие эффективных </w:t>
      </w:r>
      <w:r w:rsidRPr="003C5E6F">
        <w:rPr>
          <w:color w:val="auto"/>
          <w:sz w:val="28"/>
          <w:szCs w:val="28"/>
        </w:rPr>
        <w:lastRenderedPageBreak/>
        <w:t>контрактов с руководителями и сотрудниками муниципальных учреждений, в том числе наличие установленных руководителю и сотрудникам муниципальных учреждений показателей материального стимулирования за полноту и качество выполнения муниципального задания.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2.4.7. Необходимо проверить наличие и полноту контроля за выполнением муниципального задания муниципальным учреждением со стороны органа местного самоуправления, осуществляющего функции и полномочия учредителя. </w:t>
      </w:r>
    </w:p>
    <w:p w:rsidR="00347DA4" w:rsidRPr="003C5E6F" w:rsidRDefault="00347DA4" w:rsidP="003C5E6F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3C5E6F">
        <w:rPr>
          <w:color w:val="auto"/>
          <w:sz w:val="28"/>
          <w:szCs w:val="28"/>
        </w:rPr>
        <w:t xml:space="preserve">2.4.8. В случае досрочного прекращения выполнения муниципального задания следует проверить основания для досрочного прекращения выполнения муниципального задания. Если при досрочном прекращении выполнения муниципального задания неиспользованные остатки субсидии в размере, соответствующем показателям, характеризующим объем неоказанных муниципальных услуг (невыполненных работ), подлежат перечислению в соответствующий бюджет бюджетной системы Российской Федерации, необходимо проверить фактическое перечисление. </w:t>
      </w:r>
    </w:p>
    <w:p w:rsidR="003C5E6F" w:rsidRPr="003C5E6F" w:rsidRDefault="003C5E6F" w:rsidP="007F2764">
      <w:pPr>
        <w:pStyle w:val="Default"/>
        <w:jc w:val="both"/>
        <w:rPr>
          <w:b/>
          <w:bCs/>
          <w:color w:val="auto"/>
          <w:sz w:val="28"/>
          <w:szCs w:val="28"/>
        </w:rPr>
      </w:pPr>
    </w:p>
    <w:sectPr w:rsidR="003C5E6F" w:rsidRPr="003C5E6F" w:rsidSect="000C6954">
      <w:headerReference w:type="default" r:id="rId8"/>
      <w:footerReference w:type="default" r:id="rId9"/>
      <w:pgSz w:w="11906" w:h="16838"/>
      <w:pgMar w:top="568" w:right="424" w:bottom="567" w:left="85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40D6" w:rsidRDefault="00C340D6" w:rsidP="007F2764">
      <w:pPr>
        <w:spacing w:after="0" w:line="240" w:lineRule="auto"/>
      </w:pPr>
      <w:r>
        <w:separator/>
      </w:r>
    </w:p>
  </w:endnote>
  <w:endnote w:type="continuationSeparator" w:id="1">
    <w:p w:rsidR="00C340D6" w:rsidRDefault="00C340D6" w:rsidP="007F27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6491" w:rsidRDefault="00856491">
    <w:pPr>
      <w:pStyle w:val="a6"/>
      <w:jc w:val="center"/>
    </w:pPr>
  </w:p>
  <w:p w:rsidR="00856491" w:rsidRDefault="00856491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40D6" w:rsidRDefault="00C340D6" w:rsidP="007F2764">
      <w:pPr>
        <w:spacing w:after="0" w:line="240" w:lineRule="auto"/>
      </w:pPr>
      <w:r>
        <w:separator/>
      </w:r>
    </w:p>
  </w:footnote>
  <w:footnote w:type="continuationSeparator" w:id="1">
    <w:p w:rsidR="00C340D6" w:rsidRDefault="00C340D6" w:rsidP="007F27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4765680"/>
      <w:docPartObj>
        <w:docPartGallery w:val="Page Numbers (Top of Page)"/>
        <w:docPartUnique/>
      </w:docPartObj>
    </w:sdtPr>
    <w:sdtContent>
      <w:p w:rsidR="00856491" w:rsidRDefault="00856491">
        <w:pPr>
          <w:pStyle w:val="a4"/>
          <w:jc w:val="center"/>
        </w:pPr>
        <w:fldSimple w:instr=" PAGE   \* MERGEFORMAT ">
          <w:r w:rsidR="001F1229">
            <w:rPr>
              <w:noProof/>
            </w:rPr>
            <w:t>2</w:t>
          </w:r>
        </w:fldSimple>
      </w:p>
    </w:sdtContent>
  </w:sdt>
  <w:p w:rsidR="007F2764" w:rsidRDefault="007F2764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B5343CEE"/>
    <w:multiLevelType w:val="hybridMultilevel"/>
    <w:tmpl w:val="33799C51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347DA4"/>
    <w:rsid w:val="00064F86"/>
    <w:rsid w:val="000C6954"/>
    <w:rsid w:val="000D20A7"/>
    <w:rsid w:val="001F1229"/>
    <w:rsid w:val="002A1C1F"/>
    <w:rsid w:val="00324D26"/>
    <w:rsid w:val="00347DA4"/>
    <w:rsid w:val="00356D14"/>
    <w:rsid w:val="00362A35"/>
    <w:rsid w:val="003C5E6F"/>
    <w:rsid w:val="004C49B4"/>
    <w:rsid w:val="00512F0F"/>
    <w:rsid w:val="0066577F"/>
    <w:rsid w:val="0076116B"/>
    <w:rsid w:val="007F2764"/>
    <w:rsid w:val="00856491"/>
    <w:rsid w:val="009D4BCD"/>
    <w:rsid w:val="00BC51BD"/>
    <w:rsid w:val="00C340D6"/>
    <w:rsid w:val="00C766F2"/>
    <w:rsid w:val="00CB36DF"/>
    <w:rsid w:val="00F91615"/>
    <w:rsid w:val="00FA02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02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347DA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3">
    <w:name w:val="Strong"/>
    <w:basedOn w:val="a0"/>
    <w:uiPriority w:val="22"/>
    <w:qFormat/>
    <w:rsid w:val="00347DA4"/>
    <w:rPr>
      <w:b/>
      <w:bCs/>
    </w:rPr>
  </w:style>
  <w:style w:type="paragraph" w:styleId="a4">
    <w:name w:val="header"/>
    <w:basedOn w:val="a"/>
    <w:link w:val="a5"/>
    <w:uiPriority w:val="99"/>
    <w:unhideWhenUsed/>
    <w:rsid w:val="007F276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F2764"/>
  </w:style>
  <w:style w:type="paragraph" w:styleId="a6">
    <w:name w:val="footer"/>
    <w:basedOn w:val="a"/>
    <w:link w:val="a7"/>
    <w:uiPriority w:val="99"/>
    <w:unhideWhenUsed/>
    <w:rsid w:val="007F276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F276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183E5C-3193-437F-A73D-5543740F3B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14</Pages>
  <Words>4993</Words>
  <Characters>28464</Characters>
  <Application>Microsoft Office Word</Application>
  <DocSecurity>0</DocSecurity>
  <Lines>237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KSK1</dc:creator>
  <cp:lastModifiedBy>KSK1</cp:lastModifiedBy>
  <cp:revision>7</cp:revision>
  <cp:lastPrinted>2023-03-20T06:11:00Z</cp:lastPrinted>
  <dcterms:created xsi:type="dcterms:W3CDTF">2023-02-17T08:14:00Z</dcterms:created>
  <dcterms:modified xsi:type="dcterms:W3CDTF">2023-12-26T07:09:00Z</dcterms:modified>
</cp:coreProperties>
</file>