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0AC" w:rsidRPr="00EE7C92" w:rsidRDefault="00B350AC" w:rsidP="00B350A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7C92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B350AC" w:rsidRPr="00B350AC" w:rsidRDefault="00B350AC" w:rsidP="00B350AC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E7C92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контрольно-ревизионного </w:t>
      </w:r>
      <w:r w:rsidRPr="00B350AC">
        <w:rPr>
          <w:rFonts w:ascii="Times New Roman" w:hAnsi="Times New Roman" w:cs="Times New Roman"/>
          <w:b/>
          <w:sz w:val="28"/>
          <w:szCs w:val="28"/>
        </w:rPr>
        <w:t xml:space="preserve">мероприятия </w:t>
      </w:r>
      <w:r w:rsidRPr="00B350A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</w:t>
      </w:r>
      <w:r w:rsidRPr="00B350AC">
        <w:rPr>
          <w:rFonts w:ascii="Times New Roman" w:hAnsi="Times New Roman" w:cs="Times New Roman"/>
          <w:b/>
          <w:sz w:val="28"/>
          <w:szCs w:val="28"/>
        </w:rPr>
        <w:t>Внешняя проверка годового отчета об исполнении бюджета городского округа Кинешма за 2021 год</w:t>
      </w:r>
      <w:r>
        <w:rPr>
          <w:rFonts w:ascii="Times New Roman" w:hAnsi="Times New Roman" w:cs="Times New Roman"/>
          <w:b/>
          <w:sz w:val="28"/>
          <w:szCs w:val="28"/>
        </w:rPr>
        <w:t>»</w:t>
      </w:r>
      <w:r w:rsidRPr="00B350AC">
        <w:rPr>
          <w:rFonts w:ascii="Times New Roman" w:hAnsi="Times New Roman" w:cs="Times New Roman"/>
          <w:b/>
          <w:sz w:val="28"/>
          <w:szCs w:val="28"/>
        </w:rPr>
        <w:t>.</w:t>
      </w:r>
    </w:p>
    <w:p w:rsidR="00B350AC" w:rsidRPr="00B350AC" w:rsidRDefault="00B350AC" w:rsidP="00B350AC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B350AC">
        <w:rPr>
          <w:rFonts w:ascii="Times New Roman" w:hAnsi="Times New Roman"/>
          <w:sz w:val="28"/>
          <w:szCs w:val="28"/>
        </w:rPr>
        <w:t xml:space="preserve">Информация предоставляется в соответствии со статьей 19  Федерального закона от 07.02.2011г. №6-ФЗ «Об общих принципах организации и деятельности контрольно-счетных органов субъектов Российской Федерации и муниципальных образований», а также в соответствии со статьей 21 «Положения о контрольно-счетной комиссии городского округа Кинешма» утвержденного    решением городской Думы городского округа Кинешма Ивановской области от </w:t>
      </w:r>
      <w:r w:rsidRPr="00B350AC">
        <w:rPr>
          <w:rFonts w:ascii="Times New Roman" w:hAnsi="Times New Roman"/>
          <w:color w:val="22272F"/>
          <w:sz w:val="28"/>
          <w:szCs w:val="28"/>
          <w:shd w:val="clear" w:color="auto" w:fill="FFFFFF"/>
        </w:rPr>
        <w:t xml:space="preserve"> 29 сентября 2021 г. N 24/124</w:t>
      </w:r>
      <w:r w:rsidRPr="00B350AC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:rsidR="00B350AC" w:rsidRPr="00B350AC" w:rsidRDefault="00B350AC" w:rsidP="00B350AC">
      <w:pPr>
        <w:pStyle w:val="a3"/>
        <w:ind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Контрольно-счетной комиссией установлено:</w:t>
      </w:r>
    </w:p>
    <w:p w:rsidR="00B350AC" w:rsidRPr="00446C5A" w:rsidRDefault="00B350AC" w:rsidP="00446C5A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B350AC">
        <w:rPr>
          <w:rFonts w:ascii="Times New Roman" w:hAnsi="Times New Roman"/>
          <w:color w:val="FF0000"/>
          <w:sz w:val="28"/>
          <w:szCs w:val="28"/>
        </w:rPr>
        <w:tab/>
      </w:r>
      <w:r w:rsidRPr="00446C5A">
        <w:rPr>
          <w:rFonts w:ascii="Times New Roman" w:hAnsi="Times New Roman"/>
          <w:sz w:val="28"/>
          <w:szCs w:val="28"/>
        </w:rPr>
        <w:t xml:space="preserve">Доходы  бюджета </w:t>
      </w:r>
      <w:r w:rsidR="00446C5A" w:rsidRPr="00B350AC">
        <w:rPr>
          <w:rFonts w:ascii="Times New Roman" w:hAnsi="Times New Roman"/>
          <w:sz w:val="28"/>
          <w:szCs w:val="28"/>
        </w:rPr>
        <w:t xml:space="preserve">городского округа Кинешма   </w:t>
      </w:r>
      <w:r w:rsidRPr="00446C5A">
        <w:rPr>
          <w:rFonts w:ascii="Times New Roman" w:hAnsi="Times New Roman"/>
          <w:sz w:val="28"/>
          <w:szCs w:val="28"/>
        </w:rPr>
        <w:t xml:space="preserve">за 2021 год исполнены в объеме 1 867 873,60 тыс. руб., ниже утвержденных бюджетных назначений на сумму 605 574,67  тыс. руб., или на  24,5 процентных пункта  ниже к уточненному плану. </w:t>
      </w:r>
    </w:p>
    <w:p w:rsidR="00B350AC" w:rsidRPr="00446C5A" w:rsidRDefault="00B350AC" w:rsidP="00446C5A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446C5A">
        <w:rPr>
          <w:rFonts w:ascii="Times New Roman" w:hAnsi="Times New Roman"/>
          <w:sz w:val="28"/>
          <w:szCs w:val="28"/>
        </w:rPr>
        <w:t xml:space="preserve">       </w:t>
      </w:r>
      <w:r w:rsidR="00446C5A">
        <w:rPr>
          <w:rFonts w:ascii="Times New Roman" w:hAnsi="Times New Roman"/>
          <w:sz w:val="28"/>
          <w:szCs w:val="28"/>
        </w:rPr>
        <w:tab/>
      </w:r>
      <w:r w:rsidRPr="00446C5A">
        <w:rPr>
          <w:rFonts w:ascii="Times New Roman" w:hAnsi="Times New Roman"/>
          <w:sz w:val="28"/>
          <w:szCs w:val="28"/>
        </w:rPr>
        <w:t>Расходы исполнены в объеме 1 859 292,58 тыс. руб., что ниже утвержденных бюджетных назначений на 650 378,33 тыс. руб.,  или на 74,1%.</w:t>
      </w:r>
    </w:p>
    <w:p w:rsidR="00B350AC" w:rsidRPr="00446C5A" w:rsidRDefault="00B350AC" w:rsidP="00446C5A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446C5A">
        <w:rPr>
          <w:rFonts w:ascii="Times New Roman" w:hAnsi="Times New Roman"/>
          <w:sz w:val="28"/>
          <w:szCs w:val="28"/>
        </w:rPr>
        <w:t xml:space="preserve">       </w:t>
      </w:r>
      <w:r w:rsidR="00446C5A">
        <w:rPr>
          <w:rFonts w:ascii="Times New Roman" w:hAnsi="Times New Roman"/>
          <w:sz w:val="28"/>
          <w:szCs w:val="28"/>
        </w:rPr>
        <w:tab/>
      </w:r>
      <w:r w:rsidRPr="00446C5A">
        <w:rPr>
          <w:rFonts w:ascii="Times New Roman" w:hAnsi="Times New Roman"/>
          <w:sz w:val="28"/>
          <w:szCs w:val="28"/>
        </w:rPr>
        <w:t xml:space="preserve">По итогам исполнения бюджета городского округа Кинешма за  2021 год сложился </w:t>
      </w:r>
      <w:proofErr w:type="spellStart"/>
      <w:r w:rsidRPr="00446C5A">
        <w:rPr>
          <w:rFonts w:ascii="Times New Roman" w:hAnsi="Times New Roman"/>
          <w:sz w:val="28"/>
          <w:szCs w:val="28"/>
        </w:rPr>
        <w:t>профицит</w:t>
      </w:r>
      <w:proofErr w:type="spellEnd"/>
      <w:r w:rsidRPr="00446C5A">
        <w:rPr>
          <w:rFonts w:ascii="Times New Roman" w:hAnsi="Times New Roman"/>
          <w:sz w:val="28"/>
          <w:szCs w:val="28"/>
        </w:rPr>
        <w:t xml:space="preserve"> в сумме  8 580,94  тыс. руб.</w:t>
      </w:r>
    </w:p>
    <w:p w:rsidR="00706536" w:rsidRPr="00706536" w:rsidRDefault="00706536" w:rsidP="00706536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706536">
        <w:rPr>
          <w:rFonts w:ascii="Times New Roman" w:hAnsi="Times New Roman"/>
          <w:sz w:val="28"/>
          <w:szCs w:val="28"/>
        </w:rPr>
        <w:t>В целом по результатам  внешней проверки установлено соответствие отраженных в годовом отчете  об исполнении бюджета г.о. Кинешма за 2021 год  показателей исполнения доходов,  расходов и поступлений из источников финансирования дефицита бюджета г.о. Кинешма  объемам  поступивших в бюджет г.о. Кинешма  доходов, произведенных при исполнении  бюджета г.о. Кинешма расходов и поступлений из источников</w:t>
      </w:r>
      <w:proofErr w:type="gramEnd"/>
      <w:r w:rsidRPr="00706536">
        <w:rPr>
          <w:rFonts w:ascii="Times New Roman" w:hAnsi="Times New Roman"/>
          <w:sz w:val="28"/>
          <w:szCs w:val="28"/>
        </w:rPr>
        <w:t xml:space="preserve"> финансирования дефицита  бюджета </w:t>
      </w:r>
      <w:proofErr w:type="gramStart"/>
      <w:r w:rsidRPr="00706536">
        <w:rPr>
          <w:rFonts w:ascii="Times New Roman" w:hAnsi="Times New Roman"/>
          <w:sz w:val="28"/>
          <w:szCs w:val="28"/>
        </w:rPr>
        <w:t>г</w:t>
      </w:r>
      <w:proofErr w:type="gramEnd"/>
      <w:r w:rsidRPr="00706536">
        <w:rPr>
          <w:rFonts w:ascii="Times New Roman" w:hAnsi="Times New Roman"/>
          <w:sz w:val="28"/>
          <w:szCs w:val="28"/>
        </w:rPr>
        <w:t>.о. Кинешма.</w:t>
      </w:r>
    </w:p>
    <w:p w:rsidR="00B350AC" w:rsidRPr="00706536" w:rsidRDefault="00446C5A" w:rsidP="00706536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r w:rsidRPr="00706536">
        <w:rPr>
          <w:rFonts w:ascii="Times New Roman" w:hAnsi="Times New Roman"/>
          <w:sz w:val="28"/>
          <w:szCs w:val="28"/>
        </w:rPr>
        <w:t xml:space="preserve">Заключение контрольно-ревизионного мероприятия «Внешняя проверка годового отчета об исполнении бюджета городского округа Кинешма за 2021 год» утверждено решением Коллегии контрольно-счетной комиссии городского округа Кинешма   № 4 от 27.04.2022 г. </w:t>
      </w:r>
      <w:r w:rsidR="00B350AC" w:rsidRPr="00706536">
        <w:rPr>
          <w:rFonts w:ascii="Times New Roman" w:hAnsi="Times New Roman"/>
          <w:sz w:val="28"/>
          <w:szCs w:val="28"/>
        </w:rPr>
        <w:t>и Направлено Главе городского округа Кинешма и Председателю городской Думы</w:t>
      </w:r>
      <w:r w:rsidRPr="00706536">
        <w:rPr>
          <w:rFonts w:ascii="Times New Roman" w:hAnsi="Times New Roman"/>
          <w:sz w:val="28"/>
          <w:szCs w:val="28"/>
        </w:rPr>
        <w:t xml:space="preserve"> городского округа Кинешма.</w:t>
      </w:r>
    </w:p>
    <w:p w:rsidR="009A1A9F" w:rsidRDefault="009A1A9F"/>
    <w:sectPr w:rsidR="009A1A9F" w:rsidSect="008335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B350AC"/>
    <w:rsid w:val="00446C5A"/>
    <w:rsid w:val="00706536"/>
    <w:rsid w:val="008335FD"/>
    <w:rsid w:val="009A1A9F"/>
    <w:rsid w:val="00B350AC"/>
    <w:rsid w:val="00C71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qFormat/>
    <w:rsid w:val="00B350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rsid w:val="00B350AC"/>
    <w:rPr>
      <w:rFonts w:ascii="Arial" w:eastAsia="Times New Roman" w:hAnsi="Arial" w:cs="Arial"/>
    </w:rPr>
  </w:style>
  <w:style w:type="paragraph" w:customStyle="1" w:styleId="Default">
    <w:name w:val="Default"/>
    <w:rsid w:val="00B350A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link w:val="a4"/>
    <w:qFormat/>
    <w:rsid w:val="00B350AC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a4">
    <w:name w:val="Без интервала Знак"/>
    <w:link w:val="a3"/>
    <w:rsid w:val="00B350AC"/>
    <w:rPr>
      <w:rFonts w:ascii="Calibri" w:eastAsia="Calibri" w:hAnsi="Calibri" w:cs="Times New Roman"/>
      <w:lang w:eastAsia="en-US"/>
    </w:rPr>
  </w:style>
  <w:style w:type="paragraph" w:styleId="a5">
    <w:name w:val="Body Text"/>
    <w:basedOn w:val="a"/>
    <w:link w:val="a6"/>
    <w:rsid w:val="00B350AC"/>
    <w:pPr>
      <w:spacing w:after="0" w:line="240" w:lineRule="auto"/>
      <w:ind w:right="-76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6">
    <w:name w:val="Основной текст Знак"/>
    <w:basedOn w:val="a0"/>
    <w:link w:val="a5"/>
    <w:rsid w:val="00B350AC"/>
    <w:rPr>
      <w:rFonts w:ascii="Times New Roman" w:eastAsia="Times New Roman" w:hAnsi="Times New Roman" w:cs="Times New Roman"/>
      <w:sz w:val="28"/>
      <w:szCs w:val="20"/>
    </w:rPr>
  </w:style>
  <w:style w:type="paragraph" w:customStyle="1" w:styleId="1">
    <w:name w:val="Стиль1"/>
    <w:basedOn w:val="a"/>
    <w:autoRedefine/>
    <w:rsid w:val="00B350A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2</cp:revision>
  <dcterms:created xsi:type="dcterms:W3CDTF">2022-04-29T12:21:00Z</dcterms:created>
  <dcterms:modified xsi:type="dcterms:W3CDTF">2022-04-29T12:21:00Z</dcterms:modified>
</cp:coreProperties>
</file>