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952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E408A5">
        <w:rPr>
          <w:rFonts w:ascii="Times New Roman" w:hAnsi="Times New Roman" w:cs="Times New Roman"/>
          <w:sz w:val="28"/>
          <w:szCs w:val="28"/>
        </w:rPr>
        <w:t>комиссия городского округа Кинешма</w:t>
      </w: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3D6DB6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6DB6">
        <w:rPr>
          <w:rFonts w:ascii="Times New Roman" w:hAnsi="Times New Roman" w:cs="Times New Roman"/>
          <w:sz w:val="40"/>
          <w:szCs w:val="40"/>
        </w:rPr>
        <w:t>Методические рекомендации</w:t>
      </w:r>
    </w:p>
    <w:p w:rsidR="000450FE" w:rsidRPr="003D6DB6" w:rsidRDefault="00C12952" w:rsidP="000450FE">
      <w:pPr>
        <w:spacing w:line="240" w:lineRule="auto"/>
        <w:jc w:val="center"/>
        <w:rPr>
          <w:rFonts w:ascii="Times New Roman" w:hAnsi="Times New Roman" w:cs="Times New Roman"/>
          <w:strike/>
          <w:sz w:val="40"/>
          <w:szCs w:val="40"/>
        </w:rPr>
      </w:pPr>
      <w:r w:rsidRPr="003D6DB6">
        <w:rPr>
          <w:rFonts w:ascii="Times New Roman" w:hAnsi="Times New Roman" w:cs="Times New Roman"/>
          <w:sz w:val="40"/>
          <w:szCs w:val="40"/>
        </w:rPr>
        <w:t xml:space="preserve">по </w:t>
      </w:r>
      <w:r w:rsidR="000450FE" w:rsidRPr="003D6DB6">
        <w:rPr>
          <w:rFonts w:ascii="Times New Roman" w:hAnsi="Times New Roman" w:cs="Times New Roman"/>
          <w:sz w:val="40"/>
          <w:szCs w:val="40"/>
        </w:rPr>
        <w:t xml:space="preserve">использованию Классификатора нарушений, </w:t>
      </w:r>
      <w:r w:rsidR="007B3565" w:rsidRPr="003D6DB6">
        <w:rPr>
          <w:rFonts w:ascii="Times New Roman" w:hAnsi="Times New Roman" w:cs="Times New Roman"/>
          <w:sz w:val="40"/>
          <w:szCs w:val="40"/>
        </w:rPr>
        <w:t>выявляемых в ходе внешнего государственного аудита (контроля)</w:t>
      </w:r>
    </w:p>
    <w:p w:rsidR="00C12952" w:rsidRPr="003D6DB6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3D6DB6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12952">
        <w:rPr>
          <w:rFonts w:ascii="Times New Roman" w:hAnsi="Times New Roman" w:cs="Times New Roman"/>
          <w:sz w:val="28"/>
          <w:szCs w:val="28"/>
        </w:rPr>
        <w:t>Утверждены</w:t>
      </w:r>
    </w:p>
    <w:p w:rsidR="00C12952" w:rsidRPr="00C12952" w:rsidRDefault="00C12952" w:rsidP="00C129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12952">
        <w:rPr>
          <w:rFonts w:ascii="Times New Roman" w:hAnsi="Times New Roman" w:cs="Times New Roman"/>
          <w:sz w:val="28"/>
          <w:szCs w:val="28"/>
        </w:rPr>
        <w:t>решением Коллегии</w:t>
      </w:r>
    </w:p>
    <w:p w:rsidR="00C12952" w:rsidRPr="00C12952" w:rsidRDefault="00E408A5" w:rsidP="00C129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КСК городского округа Кинешма </w:t>
      </w:r>
    </w:p>
    <w:p w:rsidR="00C12952" w:rsidRPr="00716169" w:rsidRDefault="00E408A5" w:rsidP="00C1295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16169">
        <w:rPr>
          <w:rFonts w:ascii="Times New Roman" w:hAnsi="Times New Roman" w:cs="Times New Roman"/>
          <w:sz w:val="28"/>
          <w:szCs w:val="28"/>
        </w:rPr>
        <w:t>от 30</w:t>
      </w:r>
      <w:r w:rsidR="00495B0E" w:rsidRPr="00716169">
        <w:rPr>
          <w:rFonts w:ascii="Times New Roman" w:hAnsi="Times New Roman" w:cs="Times New Roman"/>
          <w:sz w:val="28"/>
          <w:szCs w:val="28"/>
        </w:rPr>
        <w:t>.</w:t>
      </w:r>
      <w:r w:rsidRPr="00716169">
        <w:rPr>
          <w:rFonts w:ascii="Times New Roman" w:hAnsi="Times New Roman" w:cs="Times New Roman"/>
          <w:sz w:val="28"/>
          <w:szCs w:val="28"/>
        </w:rPr>
        <w:t>12</w:t>
      </w:r>
      <w:r w:rsidR="00495B0E" w:rsidRPr="00716169">
        <w:rPr>
          <w:rFonts w:ascii="Times New Roman" w:hAnsi="Times New Roman" w:cs="Times New Roman"/>
          <w:sz w:val="28"/>
          <w:szCs w:val="28"/>
        </w:rPr>
        <w:t>.20</w:t>
      </w:r>
      <w:r w:rsidRPr="00716169">
        <w:rPr>
          <w:rFonts w:ascii="Times New Roman" w:hAnsi="Times New Roman" w:cs="Times New Roman"/>
          <w:sz w:val="28"/>
          <w:szCs w:val="28"/>
        </w:rPr>
        <w:t>20</w:t>
      </w:r>
      <w:r w:rsidR="00C12952" w:rsidRPr="00716169">
        <w:rPr>
          <w:rFonts w:ascii="Times New Roman" w:hAnsi="Times New Roman" w:cs="Times New Roman"/>
          <w:sz w:val="28"/>
          <w:szCs w:val="28"/>
        </w:rPr>
        <w:t xml:space="preserve"> №</w:t>
      </w:r>
      <w:r w:rsidRPr="00716169">
        <w:rPr>
          <w:rFonts w:ascii="Times New Roman" w:hAnsi="Times New Roman" w:cs="Times New Roman"/>
          <w:sz w:val="28"/>
          <w:szCs w:val="28"/>
        </w:rPr>
        <w:t>7</w:t>
      </w: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450FE" w:rsidRDefault="000450FE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95B0E" w:rsidRDefault="00495B0E" w:rsidP="00C1295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12952" w:rsidRPr="00C12952" w:rsidRDefault="00E408A5" w:rsidP="00C1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Кинешма </w:t>
      </w:r>
    </w:p>
    <w:p w:rsidR="00C12952" w:rsidRPr="00C12952" w:rsidRDefault="00E408A5" w:rsidP="00C1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12952" w:rsidRPr="00C12952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952" w:rsidRPr="000450FE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0FE">
        <w:rPr>
          <w:rFonts w:ascii="Times New Roman" w:hAnsi="Times New Roman" w:cs="Times New Roman"/>
          <w:sz w:val="28"/>
          <w:szCs w:val="28"/>
        </w:rPr>
        <w:t>СОДЕРЖАНИЕ</w:t>
      </w:r>
    </w:p>
    <w:p w:rsidR="00C12952" w:rsidRPr="000450FE" w:rsidRDefault="00C12952" w:rsidP="00C1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952" w:rsidRPr="000450FE" w:rsidRDefault="00C12952" w:rsidP="0004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952" w:rsidRDefault="00C12952" w:rsidP="0004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0FE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  <w:t>3</w:t>
      </w:r>
    </w:p>
    <w:p w:rsidR="000450FE" w:rsidRDefault="000450FE" w:rsidP="0004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664" w:rsidRDefault="000450FE" w:rsidP="0004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4F69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="00996820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0B00C2">
        <w:rPr>
          <w:rFonts w:ascii="Times New Roman" w:hAnsi="Times New Roman" w:cs="Times New Roman"/>
          <w:sz w:val="28"/>
          <w:szCs w:val="28"/>
        </w:rPr>
        <w:tab/>
      </w:r>
      <w:r w:rsidR="006C6C70">
        <w:rPr>
          <w:rFonts w:ascii="Times New Roman" w:hAnsi="Times New Roman" w:cs="Times New Roman"/>
          <w:sz w:val="28"/>
          <w:szCs w:val="28"/>
        </w:rPr>
        <w:t>4</w:t>
      </w:r>
    </w:p>
    <w:p w:rsidR="003C7664" w:rsidRDefault="003C7664" w:rsidP="00045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565" w:rsidRDefault="003C7664" w:rsidP="0066416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416C">
        <w:rPr>
          <w:rFonts w:ascii="Times New Roman" w:hAnsi="Times New Roman" w:cs="Times New Roman"/>
          <w:sz w:val="28"/>
          <w:szCs w:val="28"/>
        </w:rPr>
        <w:t xml:space="preserve">3. </w:t>
      </w:r>
      <w:r w:rsidR="0066416C" w:rsidRPr="0066416C">
        <w:rPr>
          <w:rFonts w:ascii="Times New Roman" w:hAnsi="Times New Roman" w:cs="Times New Roman"/>
          <w:sz w:val="28"/>
          <w:szCs w:val="28"/>
        </w:rPr>
        <w:t xml:space="preserve">Отдельные вопросы и подходы, связанные с практическим </w:t>
      </w:r>
    </w:p>
    <w:p w:rsidR="007B3565" w:rsidRDefault="0066416C" w:rsidP="007B3565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6416C">
        <w:rPr>
          <w:rFonts w:ascii="Times New Roman" w:hAnsi="Times New Roman" w:cs="Times New Roman"/>
          <w:sz w:val="28"/>
          <w:szCs w:val="28"/>
        </w:rPr>
        <w:t>применением Классификатора</w:t>
      </w:r>
      <w:r w:rsidR="007B3565">
        <w:rPr>
          <w:rFonts w:ascii="Times New Roman" w:hAnsi="Times New Roman" w:cs="Times New Roman"/>
          <w:sz w:val="28"/>
          <w:szCs w:val="28"/>
        </w:rPr>
        <w:tab/>
      </w:r>
      <w:r w:rsidR="007B3565">
        <w:rPr>
          <w:rFonts w:ascii="Times New Roman" w:hAnsi="Times New Roman" w:cs="Times New Roman"/>
          <w:sz w:val="28"/>
          <w:szCs w:val="28"/>
        </w:rPr>
        <w:tab/>
      </w:r>
      <w:r w:rsidR="007B3565">
        <w:rPr>
          <w:rFonts w:ascii="Times New Roman" w:hAnsi="Times New Roman" w:cs="Times New Roman"/>
          <w:sz w:val="28"/>
          <w:szCs w:val="28"/>
        </w:rPr>
        <w:tab/>
      </w:r>
      <w:r w:rsidR="007B3565">
        <w:rPr>
          <w:rFonts w:ascii="Times New Roman" w:hAnsi="Times New Roman" w:cs="Times New Roman"/>
          <w:sz w:val="28"/>
          <w:szCs w:val="28"/>
        </w:rPr>
        <w:tab/>
      </w:r>
      <w:r w:rsidR="007B3565">
        <w:rPr>
          <w:rFonts w:ascii="Times New Roman" w:hAnsi="Times New Roman" w:cs="Times New Roman"/>
          <w:sz w:val="28"/>
          <w:szCs w:val="28"/>
        </w:rPr>
        <w:tab/>
      </w:r>
      <w:r w:rsidR="007B3565">
        <w:rPr>
          <w:rFonts w:ascii="Times New Roman" w:hAnsi="Times New Roman" w:cs="Times New Roman"/>
          <w:sz w:val="28"/>
          <w:szCs w:val="28"/>
        </w:rPr>
        <w:tab/>
      </w:r>
      <w:r w:rsidR="007B3565">
        <w:rPr>
          <w:rFonts w:ascii="Times New Roman" w:hAnsi="Times New Roman" w:cs="Times New Roman"/>
          <w:sz w:val="28"/>
          <w:szCs w:val="28"/>
        </w:rPr>
        <w:tab/>
      </w:r>
      <w:r w:rsidR="007B3565">
        <w:rPr>
          <w:rFonts w:ascii="Times New Roman" w:hAnsi="Times New Roman" w:cs="Times New Roman"/>
          <w:sz w:val="28"/>
          <w:szCs w:val="28"/>
        </w:rPr>
        <w:tab/>
      </w:r>
      <w:r w:rsidR="006C6C7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7B3565" w:rsidRDefault="007B3565" w:rsidP="007B3565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7B3565" w:rsidRDefault="007B3565" w:rsidP="007B356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3565">
        <w:rPr>
          <w:rFonts w:ascii="Times New Roman" w:hAnsi="Times New Roman" w:cs="Times New Roman"/>
          <w:sz w:val="28"/>
          <w:szCs w:val="28"/>
        </w:rPr>
        <w:t>3.1. Определение количественных и суммовых показателей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C70">
        <w:rPr>
          <w:rFonts w:ascii="Times New Roman" w:hAnsi="Times New Roman" w:cs="Times New Roman"/>
          <w:sz w:val="28"/>
          <w:szCs w:val="28"/>
        </w:rPr>
        <w:t>6</w:t>
      </w:r>
    </w:p>
    <w:p w:rsidR="007B3565" w:rsidRDefault="007B3565" w:rsidP="007B356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3565" w:rsidRPr="007B3565" w:rsidRDefault="007B3565" w:rsidP="007B356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B3565">
        <w:rPr>
          <w:rFonts w:ascii="Times New Roman" w:hAnsi="Times New Roman" w:cs="Times New Roman"/>
          <w:sz w:val="28"/>
          <w:szCs w:val="28"/>
        </w:rPr>
        <w:t xml:space="preserve">3.2. Примеры использования Классификатора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C70">
        <w:rPr>
          <w:rFonts w:ascii="Times New Roman" w:hAnsi="Times New Roman" w:cs="Times New Roman"/>
          <w:sz w:val="28"/>
          <w:szCs w:val="28"/>
        </w:rPr>
        <w:t>6</w:t>
      </w:r>
    </w:p>
    <w:p w:rsidR="007B3565" w:rsidRDefault="007B3565" w:rsidP="007B356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3565" w:rsidRDefault="007B3565" w:rsidP="007B356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3565" w:rsidRPr="007B3565" w:rsidRDefault="007B3565" w:rsidP="007B356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3565" w:rsidRPr="0066416C" w:rsidRDefault="007B3565" w:rsidP="007B3565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3C7664" w:rsidRPr="0066416C" w:rsidRDefault="007B3565" w:rsidP="00664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7664" w:rsidRPr="0066416C" w:rsidSect="00A02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410" w:left="1701" w:header="709" w:footer="1134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2952" w:rsidRPr="00996820" w:rsidRDefault="000450FE" w:rsidP="009968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20"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C12952" w:rsidRPr="0099682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12952" w:rsidRPr="00996820" w:rsidRDefault="00C12952" w:rsidP="0099682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96820">
        <w:rPr>
          <w:b w:val="0"/>
          <w:sz w:val="28"/>
          <w:szCs w:val="28"/>
        </w:rPr>
        <w:t xml:space="preserve">Настоящие Методические рекомендации по использованию </w:t>
      </w:r>
      <w:r w:rsidRPr="00996820">
        <w:rPr>
          <w:b w:val="0"/>
          <w:color w:val="333333"/>
          <w:sz w:val="28"/>
          <w:szCs w:val="28"/>
        </w:rPr>
        <w:t xml:space="preserve">Классификатора нарушений, выявляемых в ходе внешнего государственного аудита (контроля) (одобренного Советом контрольно-счетных органов при Счетной палате РФ 17.12.2014, протокол </w:t>
      </w:r>
      <w:r w:rsidR="000450FE" w:rsidRPr="00996820">
        <w:rPr>
          <w:b w:val="0"/>
          <w:color w:val="333333"/>
          <w:sz w:val="28"/>
          <w:szCs w:val="28"/>
        </w:rPr>
        <w:t>№</w:t>
      </w:r>
      <w:r w:rsidRPr="00996820">
        <w:rPr>
          <w:b w:val="0"/>
          <w:color w:val="333333"/>
          <w:sz w:val="28"/>
          <w:szCs w:val="28"/>
        </w:rPr>
        <w:t xml:space="preserve"> 2-СКСО, Коллегией Счетной палаты РФ 18.12.2014) </w:t>
      </w:r>
      <w:r w:rsidRPr="00996820">
        <w:rPr>
          <w:b w:val="0"/>
          <w:sz w:val="28"/>
          <w:szCs w:val="28"/>
        </w:rPr>
        <w:t>(далее – Классификатор)</w:t>
      </w:r>
      <w:r w:rsidRPr="00996820">
        <w:rPr>
          <w:b w:val="0"/>
          <w:color w:val="333333"/>
          <w:sz w:val="28"/>
          <w:szCs w:val="28"/>
        </w:rPr>
        <w:t xml:space="preserve">  </w:t>
      </w:r>
      <w:r w:rsidRPr="00996820">
        <w:rPr>
          <w:b w:val="0"/>
          <w:sz w:val="28"/>
          <w:szCs w:val="28"/>
        </w:rPr>
        <w:t xml:space="preserve">предназначены для использования сотрудниками Контрольно-счетной </w:t>
      </w:r>
      <w:r w:rsidR="00E408A5" w:rsidRPr="00996820">
        <w:rPr>
          <w:b w:val="0"/>
          <w:sz w:val="28"/>
          <w:szCs w:val="28"/>
        </w:rPr>
        <w:t>комиссии городского округа Кинешма</w:t>
      </w:r>
      <w:r w:rsidRPr="00996820">
        <w:rPr>
          <w:b w:val="0"/>
          <w:sz w:val="28"/>
          <w:szCs w:val="28"/>
        </w:rPr>
        <w:t>, в ходе подготовки к проведению, непосредственно проведения и завершения контрольных мероприятий.</w:t>
      </w:r>
    </w:p>
    <w:p w:rsidR="00C12952" w:rsidRPr="00996820" w:rsidRDefault="00C12952" w:rsidP="009968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 xml:space="preserve">Классификатор </w:t>
      </w:r>
      <w:r w:rsidRPr="0099682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является информационно-справочным, а не нормативным документом. Его предназначение — обеспечить единство квалификации нарушений, выявляемых в ходе внешнего муниципального финансового контроля.</w:t>
      </w:r>
    </w:p>
    <w:p w:rsidR="00C12952" w:rsidRPr="00996820" w:rsidRDefault="00C12952" w:rsidP="009968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В целях определения единообразия выявляемых нарушений Классификатор предусматривает единую структуру и виды нарушений, в качестве правовых оснований квалификации которых указаны положения федерального законодательства и принятых для его реализации нормативных правовых актов Правительства Российской Федерации и</w:t>
      </w:r>
      <w:r w:rsidR="00E27CFA" w:rsidRPr="00996820">
        <w:rPr>
          <w:color w:val="111111"/>
          <w:sz w:val="28"/>
          <w:szCs w:val="28"/>
        </w:rPr>
        <w:t>,</w:t>
      </w:r>
      <w:r w:rsidRPr="00996820">
        <w:rPr>
          <w:color w:val="111111"/>
          <w:sz w:val="28"/>
          <w:szCs w:val="28"/>
        </w:rPr>
        <w:t xml:space="preserve"> в исключительных случаях</w:t>
      </w:r>
      <w:r w:rsidR="00E27CFA" w:rsidRPr="00996820">
        <w:rPr>
          <w:color w:val="111111"/>
          <w:sz w:val="28"/>
          <w:szCs w:val="28"/>
        </w:rPr>
        <w:t>,</w:t>
      </w:r>
      <w:r w:rsidRPr="00996820">
        <w:rPr>
          <w:color w:val="111111"/>
          <w:sz w:val="28"/>
          <w:szCs w:val="28"/>
        </w:rPr>
        <w:t xml:space="preserve"> федеральных органов исполнительной власти.</w:t>
      </w:r>
    </w:p>
    <w:p w:rsidR="00E27CFA" w:rsidRPr="00996820" w:rsidRDefault="00C12952" w:rsidP="009968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Классификатор состоит из 7-ми разделов:</w:t>
      </w:r>
    </w:p>
    <w:p w:rsidR="00E27CFA" w:rsidRPr="00996820" w:rsidRDefault="00495B0E" w:rsidP="009968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1)</w:t>
      </w:r>
      <w:r w:rsidRPr="00996820">
        <w:rPr>
          <w:color w:val="111111"/>
          <w:sz w:val="28"/>
          <w:szCs w:val="28"/>
        </w:rPr>
        <w:tab/>
      </w:r>
      <w:r w:rsidR="00C12952" w:rsidRPr="00996820">
        <w:rPr>
          <w:color w:val="111111"/>
          <w:sz w:val="28"/>
          <w:szCs w:val="28"/>
        </w:rPr>
        <w:t>нарушения при формировании и исполнении бюджетов;</w:t>
      </w:r>
    </w:p>
    <w:p w:rsidR="00E27CFA" w:rsidRPr="00996820" w:rsidRDefault="00495B0E" w:rsidP="009968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2)</w:t>
      </w:r>
      <w:r w:rsidRPr="00996820">
        <w:rPr>
          <w:color w:val="111111"/>
          <w:sz w:val="28"/>
          <w:szCs w:val="28"/>
        </w:rPr>
        <w:tab/>
      </w:r>
      <w:r w:rsidR="00C12952" w:rsidRPr="00996820">
        <w:rPr>
          <w:color w:val="111111"/>
          <w:sz w:val="28"/>
          <w:szCs w:val="28"/>
        </w:rPr>
        <w:t>нарушения ведения бухгалтерского учета, составления и предоставления бухгалтерской (финансовой) отчетности;</w:t>
      </w:r>
    </w:p>
    <w:p w:rsidR="00E27CFA" w:rsidRPr="00996820" w:rsidRDefault="00495B0E" w:rsidP="009968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3)</w:t>
      </w:r>
      <w:r w:rsidRPr="00996820">
        <w:rPr>
          <w:color w:val="111111"/>
          <w:sz w:val="28"/>
          <w:szCs w:val="28"/>
        </w:rPr>
        <w:tab/>
      </w:r>
      <w:r w:rsidR="00C12952" w:rsidRPr="00996820">
        <w:rPr>
          <w:color w:val="111111"/>
          <w:sz w:val="28"/>
          <w:szCs w:val="28"/>
        </w:rPr>
        <w:t>нарушения в сфере управления и распоряжения государственной (муниципальной) собственностью;</w:t>
      </w:r>
    </w:p>
    <w:p w:rsidR="00E27CFA" w:rsidRPr="00996820" w:rsidRDefault="00495B0E" w:rsidP="009968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4)</w:t>
      </w:r>
      <w:r w:rsidRPr="00996820">
        <w:rPr>
          <w:color w:val="111111"/>
          <w:sz w:val="28"/>
          <w:szCs w:val="28"/>
        </w:rPr>
        <w:tab/>
      </w:r>
      <w:r w:rsidR="00C12952" w:rsidRPr="00996820">
        <w:rPr>
          <w:color w:val="111111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лиц;</w:t>
      </w:r>
    </w:p>
    <w:p w:rsidR="00E27CFA" w:rsidRPr="00996820" w:rsidRDefault="00495B0E" w:rsidP="009968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5)</w:t>
      </w:r>
      <w:r w:rsidRPr="00996820">
        <w:rPr>
          <w:color w:val="111111"/>
          <w:sz w:val="28"/>
          <w:szCs w:val="28"/>
        </w:rPr>
        <w:tab/>
      </w:r>
      <w:r w:rsidR="00C12952" w:rsidRPr="00996820">
        <w:rPr>
          <w:color w:val="111111"/>
          <w:sz w:val="28"/>
          <w:szCs w:val="28"/>
        </w:rPr>
        <w:t>нарушения в сфере деятельности ЦБ РФ, его структурных подразделений и других банков и небанковских кредитных организаций, входящих в банковскую систему РФ, государственных корпораций, государственных компаний, организаций с участием РФ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собственности;</w:t>
      </w:r>
    </w:p>
    <w:p w:rsidR="00E27CFA" w:rsidRPr="00996820" w:rsidRDefault="00495B0E" w:rsidP="009968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6)</w:t>
      </w:r>
      <w:r w:rsidRPr="00996820">
        <w:rPr>
          <w:color w:val="111111"/>
          <w:sz w:val="28"/>
          <w:szCs w:val="28"/>
        </w:rPr>
        <w:tab/>
      </w:r>
      <w:r w:rsidR="00C12952" w:rsidRPr="00996820">
        <w:rPr>
          <w:color w:val="111111"/>
          <w:sz w:val="28"/>
          <w:szCs w:val="28"/>
        </w:rPr>
        <w:t>нарушения в ходе использования средств финансовой и гуманитарной помощи Российской Федерации, предоставляемой иностранным государствам при реализации международных договоров, межправсоглашений и в области соглашений о разделе продукции;</w:t>
      </w:r>
    </w:p>
    <w:p w:rsidR="00E27CFA" w:rsidRPr="00996820" w:rsidRDefault="00495B0E" w:rsidP="009968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7)</w:t>
      </w:r>
      <w:r w:rsidRPr="00996820">
        <w:rPr>
          <w:color w:val="111111"/>
          <w:sz w:val="28"/>
          <w:szCs w:val="28"/>
        </w:rPr>
        <w:tab/>
      </w:r>
      <w:r w:rsidR="00C12952" w:rsidRPr="00996820">
        <w:rPr>
          <w:color w:val="111111"/>
          <w:sz w:val="28"/>
          <w:szCs w:val="28"/>
        </w:rPr>
        <w:t>иные нарушения.</w:t>
      </w:r>
    </w:p>
    <w:p w:rsidR="0066416C" w:rsidRPr="00996820" w:rsidRDefault="0066416C" w:rsidP="009968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96820">
        <w:rPr>
          <w:sz w:val="28"/>
          <w:szCs w:val="28"/>
        </w:rPr>
        <w:t xml:space="preserve">Раздел 1 включает в себя пять подразделов, раздел 5 – два подраздела, раздел 6 – три подраздела. На муниципальном уровне подразделы  4 и 5 раздела 1  и раздел 6 не используются, раздел 5 применяется только в части нарушений в сфере деятельности организаций при использовании муниципального имущества. Кроме того, не применяются позиции 1.1.7, </w:t>
      </w:r>
      <w:r w:rsidRPr="00996820">
        <w:rPr>
          <w:sz w:val="28"/>
          <w:szCs w:val="28"/>
        </w:rPr>
        <w:lastRenderedPageBreak/>
        <w:t>1.1.8, 1.1.11, 1.1.12, 1.1.21,1.1.25, 1.2.16, 1.2.19 –1.2.25, 1.2.28, 1.2.29, 1.2.32, 1.2.37, 1.2.67 –1.2.85, 1.2.87,  1.2.88, 1.2.94, 1.2.106, 1.3.1, 1.3.11, 3.1, 3.33, 3.38, 3.52– 3.59.</w:t>
      </w:r>
    </w:p>
    <w:p w:rsidR="00C12952" w:rsidRPr="00996820" w:rsidRDefault="00C12952" w:rsidP="009968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Классификатор содержит также группы нарушений, которые в основном соответствуют разделам Классификатора. Следует обратить внимание, что в отдельную группу</w:t>
      </w:r>
      <w:r w:rsidR="00DB5FD3" w:rsidRPr="00996820">
        <w:rPr>
          <w:color w:val="111111"/>
          <w:sz w:val="28"/>
          <w:szCs w:val="28"/>
        </w:rPr>
        <w:t xml:space="preserve"> </w:t>
      </w:r>
      <w:r w:rsidR="00DB5FD3" w:rsidRPr="00996820">
        <w:rPr>
          <w:sz w:val="28"/>
          <w:szCs w:val="28"/>
        </w:rPr>
        <w:t>(8)</w:t>
      </w:r>
      <w:r w:rsidRPr="00996820">
        <w:rPr>
          <w:sz w:val="28"/>
          <w:szCs w:val="28"/>
        </w:rPr>
        <w:t xml:space="preserve"> </w:t>
      </w:r>
      <w:r w:rsidRPr="00996820">
        <w:rPr>
          <w:color w:val="111111"/>
          <w:sz w:val="28"/>
          <w:szCs w:val="28"/>
        </w:rPr>
        <w:t>выносится нецелевое использование бюджетных средств.</w:t>
      </w:r>
    </w:p>
    <w:p w:rsidR="00C12952" w:rsidRPr="00996820" w:rsidRDefault="00C12952" w:rsidP="009968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996820">
        <w:rPr>
          <w:color w:val="111111"/>
          <w:sz w:val="28"/>
          <w:szCs w:val="28"/>
        </w:rPr>
        <w:t>Классификатор квалифицирует только виды нарушений. Недостатки, выявляемые при контроле использования бюджетных средств и имущества (как государственного, так и муниципального), а также вопросы эффективности их использования в Классификаторе не отражены.</w:t>
      </w:r>
    </w:p>
    <w:p w:rsidR="00C12952" w:rsidRPr="00996820" w:rsidRDefault="00C12952" w:rsidP="009968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96820">
        <w:rPr>
          <w:rStyle w:val="a5"/>
          <w:color w:val="111111"/>
          <w:sz w:val="28"/>
          <w:szCs w:val="28"/>
          <w:bdr w:val="none" w:sz="0" w:space="0" w:color="auto" w:frame="1"/>
        </w:rPr>
        <w:t>Внедрение Классификатора позволяет использовать единые подходы при определении, является ли нарушение суммовым или нет.</w:t>
      </w:r>
      <w:r w:rsidRPr="00996820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996820">
        <w:rPr>
          <w:color w:val="111111"/>
          <w:sz w:val="28"/>
          <w:szCs w:val="28"/>
          <w:shd w:val="clear" w:color="auto" w:fill="FFFFFF"/>
        </w:rPr>
        <w:t>Использование Классификатора делает возможным сопоставление фактов выявленных нарушений, что дает  материал для анализа, выявления системных нарушений и выработки предложений по их устранению.</w:t>
      </w:r>
    </w:p>
    <w:p w:rsidR="00C12952" w:rsidRPr="00996820" w:rsidRDefault="00C12952" w:rsidP="0099682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996820">
        <w:rPr>
          <w:color w:val="111111"/>
          <w:sz w:val="28"/>
          <w:szCs w:val="28"/>
          <w:shd w:val="clear" w:color="auto" w:fill="FFFFFF"/>
        </w:rPr>
        <w:t xml:space="preserve">Увязка Классификатора и годового отчета о деятельности Контрольно-счётной </w:t>
      </w:r>
      <w:r w:rsidR="00E408A5" w:rsidRPr="00996820">
        <w:rPr>
          <w:color w:val="111111"/>
          <w:sz w:val="28"/>
          <w:szCs w:val="28"/>
          <w:shd w:val="clear" w:color="auto" w:fill="FFFFFF"/>
        </w:rPr>
        <w:t xml:space="preserve">комиссии городского округа Кинешма </w:t>
      </w:r>
      <w:r w:rsidRPr="00996820">
        <w:rPr>
          <w:color w:val="111111"/>
          <w:sz w:val="28"/>
          <w:szCs w:val="28"/>
          <w:shd w:val="clear" w:color="auto" w:fill="FFFFFF"/>
        </w:rPr>
        <w:t>позволяет подводить итоги работы за год и ряд лет в единой системе координат.</w:t>
      </w:r>
    </w:p>
    <w:p w:rsidR="00996820" w:rsidRDefault="00996820" w:rsidP="0099682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96820" w:rsidRPr="00996820" w:rsidRDefault="00B920AC" w:rsidP="0099682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96820">
        <w:rPr>
          <w:b/>
          <w:sz w:val="28"/>
          <w:szCs w:val="28"/>
        </w:rPr>
        <w:t>2</w:t>
      </w:r>
      <w:r w:rsidR="00495B0E" w:rsidRPr="00996820">
        <w:rPr>
          <w:b/>
          <w:sz w:val="28"/>
          <w:szCs w:val="28"/>
        </w:rPr>
        <w:t>.</w:t>
      </w:r>
      <w:r w:rsidR="00495B0E" w:rsidRPr="00996820">
        <w:rPr>
          <w:b/>
          <w:sz w:val="28"/>
          <w:szCs w:val="28"/>
        </w:rPr>
        <w:tab/>
      </w:r>
      <w:r w:rsidR="00C12952" w:rsidRPr="00996820">
        <w:rPr>
          <w:b/>
          <w:sz w:val="28"/>
          <w:szCs w:val="28"/>
        </w:rPr>
        <w:t xml:space="preserve">Алгоритм действий </w:t>
      </w:r>
      <w:r w:rsidR="00996820" w:rsidRPr="00996820">
        <w:rPr>
          <w:b/>
          <w:sz w:val="28"/>
          <w:szCs w:val="28"/>
        </w:rPr>
        <w:t xml:space="preserve">сотрудника </w:t>
      </w:r>
    </w:p>
    <w:p w:rsidR="00C12952" w:rsidRPr="00996820" w:rsidRDefault="00996820" w:rsidP="0099682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96820">
        <w:rPr>
          <w:b/>
          <w:sz w:val="28"/>
          <w:szCs w:val="28"/>
        </w:rPr>
        <w:t xml:space="preserve">Контрольно-счетной комиссии городского округа Кинешма </w:t>
      </w:r>
    </w:p>
    <w:p w:rsidR="00C12952" w:rsidRPr="00996820" w:rsidRDefault="00C12952" w:rsidP="0099682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12952" w:rsidRPr="00996820" w:rsidRDefault="00C12952" w:rsidP="009968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="00996820" w:rsidRPr="00996820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996820">
        <w:rPr>
          <w:rFonts w:ascii="Times New Roman" w:hAnsi="Times New Roman" w:cs="Times New Roman"/>
          <w:sz w:val="28"/>
          <w:szCs w:val="28"/>
        </w:rPr>
        <w:t xml:space="preserve"> предусматривает три этапа: на стадии подготовки к проведению контрольного мероприятия, в ходе проведения контрольного мероприятия, на этапе завершения контрольного мероприятия.</w:t>
      </w:r>
    </w:p>
    <w:p w:rsidR="00C12952" w:rsidRPr="00996820" w:rsidRDefault="00495B0E" w:rsidP="0099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2.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На стадии подготовки к проведению контрольного мероприятия алгоритм действий </w:t>
      </w:r>
      <w:r w:rsidR="00996820" w:rsidRPr="00996820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 состоит в следующем: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по порученному согласно Программе контрольного мероприятия и Плану-графику проверки вопросу проанализировать результаты предыдущих контрольных мероприятий на данном объекте или аналогичных вопросов на других объектах;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ознакомиться с классификацией нарушений, выявленных в ходе предыдущих контрольных мероприятий;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оценить возможные риски повторных нарушений действующего законодательства и нормативно-правовых актов, зафиксировать результаты анализа в рабочей тетради </w:t>
      </w:r>
      <w:r w:rsidR="00996820" w:rsidRPr="00996820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 (возможен электронный вариант) с целью их дальнейшего использования в ходе контрольного мероприятия;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внимательно изучая Классификатор, оценить, какие нарушения могут быть выявлены в ходе предстоящего контрольного мероприятия, каким образом они могут быть квалифицированы и классифицированы;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в рабочей тетради составить полный перечень возможных нарушений с указанием цифрового кода нарушения согласно Классификатору, правового </w:t>
      </w:r>
      <w:r w:rsidR="00C12952" w:rsidRPr="00996820">
        <w:rPr>
          <w:rFonts w:ascii="Times New Roman" w:hAnsi="Times New Roman" w:cs="Times New Roman"/>
          <w:sz w:val="28"/>
          <w:szCs w:val="28"/>
        </w:rPr>
        <w:lastRenderedPageBreak/>
        <w:t>основания квалификации нарушения, единицы измерения, меры ответственности;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дополнить при необходимости правовое основание квалификации перечнем законодательных, нормативных и правовых актов</w:t>
      </w:r>
      <w:r w:rsidR="00E408A5" w:rsidRPr="00996820">
        <w:rPr>
          <w:rFonts w:ascii="Times New Roman" w:hAnsi="Times New Roman" w:cs="Times New Roman"/>
        </w:rPr>
        <w:t xml:space="preserve"> </w:t>
      </w:r>
      <w:r w:rsidR="00E408A5" w:rsidRPr="00996820">
        <w:rPr>
          <w:rFonts w:ascii="Times New Roman" w:hAnsi="Times New Roman" w:cs="Times New Roman"/>
          <w:sz w:val="28"/>
          <w:szCs w:val="28"/>
        </w:rPr>
        <w:t>Губернатора Ивановской области, Правительства Ивановской области, Главы администрации городского округа Кинешма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, </w:t>
      </w:r>
      <w:r w:rsidR="00E408A5" w:rsidRPr="00996820">
        <w:rPr>
          <w:rFonts w:ascii="Times New Roman" w:hAnsi="Times New Roman" w:cs="Times New Roman"/>
          <w:sz w:val="28"/>
          <w:szCs w:val="28"/>
        </w:rPr>
        <w:t xml:space="preserve">Кинешемской городской 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 Думы,  главных распорядителей бюджетных средств город</w:t>
      </w:r>
      <w:r w:rsidR="00E408A5" w:rsidRPr="00996820">
        <w:rPr>
          <w:rFonts w:ascii="Times New Roman" w:hAnsi="Times New Roman" w:cs="Times New Roman"/>
          <w:sz w:val="28"/>
          <w:szCs w:val="28"/>
        </w:rPr>
        <w:t>ского округа Кинешма</w:t>
      </w:r>
      <w:r w:rsidR="00C12952" w:rsidRPr="00996820">
        <w:rPr>
          <w:rFonts w:ascii="Times New Roman" w:hAnsi="Times New Roman" w:cs="Times New Roman"/>
          <w:sz w:val="28"/>
          <w:szCs w:val="28"/>
        </w:rPr>
        <w:t>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импортировать в рабочую тетрадь из информационных систем (например, Гарант, Консультант Плюс и др.) необходимые изъятия из документов, являющихся правовым основанием квалификации нарушения, провести их актуализацию и проанализировать на предмет соответствия целям контрольного мероприятия;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определить статьи </w:t>
      </w:r>
      <w:r w:rsidR="00B920AC" w:rsidRPr="00996820">
        <w:rPr>
          <w:rFonts w:ascii="Times New Roman" w:hAnsi="Times New Roman" w:cs="Times New Roman"/>
          <w:sz w:val="28"/>
          <w:szCs w:val="28"/>
        </w:rPr>
        <w:t xml:space="preserve">БК РФ, </w:t>
      </w:r>
      <w:r w:rsidR="00C12952" w:rsidRPr="00996820">
        <w:rPr>
          <w:rFonts w:ascii="Times New Roman" w:hAnsi="Times New Roman" w:cs="Times New Roman"/>
          <w:sz w:val="28"/>
          <w:szCs w:val="28"/>
        </w:rPr>
        <w:t>КоАП РФ и УК РФ, устанавливающие меры ответственности за правонарушения, импортировать их из информационных систем в рабочую тетрадь.</w:t>
      </w:r>
    </w:p>
    <w:p w:rsidR="00C12952" w:rsidRPr="00996820" w:rsidRDefault="00495B0E" w:rsidP="0099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3.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996820" w:rsidRPr="00996820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C12952" w:rsidRPr="00996820">
        <w:rPr>
          <w:rFonts w:ascii="Times New Roman" w:hAnsi="Times New Roman" w:cs="Times New Roman"/>
          <w:sz w:val="28"/>
          <w:szCs w:val="28"/>
        </w:rPr>
        <w:t>у следует: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при выявлении нарушения</w:t>
      </w:r>
      <w:r w:rsidR="00B920AC" w:rsidRPr="00996820">
        <w:rPr>
          <w:rFonts w:ascii="Times New Roman" w:hAnsi="Times New Roman" w:cs="Times New Roman"/>
          <w:sz w:val="28"/>
          <w:szCs w:val="28"/>
        </w:rPr>
        <w:t>,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B920AC" w:rsidRPr="00996820">
        <w:rPr>
          <w:rFonts w:ascii="Times New Roman" w:hAnsi="Times New Roman" w:cs="Times New Roman"/>
          <w:sz w:val="28"/>
          <w:szCs w:val="28"/>
        </w:rPr>
        <w:t>,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 установить его причину;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выяснить, как выявленное нарушение отражено в первичных документах и отчетности объекта контрольного мероприятия;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изучить содержание, характер нарушения, связь с финансовыми документами;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оценить возможные последствия нарушения;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определить лицо (по возможности), допустившее нарушение;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сравнить выявленное нарушение с нарушениями, допущенными ранее (см.  абз. 2 </w:t>
      </w:r>
      <w:r w:rsidR="00B920AC" w:rsidRPr="00996820">
        <w:rPr>
          <w:rFonts w:ascii="Times New Roman" w:hAnsi="Times New Roman" w:cs="Times New Roman"/>
          <w:sz w:val="28"/>
          <w:szCs w:val="28"/>
        </w:rPr>
        <w:t xml:space="preserve"> </w:t>
      </w:r>
      <w:r w:rsidR="00C12952" w:rsidRPr="00996820">
        <w:rPr>
          <w:rFonts w:ascii="Times New Roman" w:hAnsi="Times New Roman" w:cs="Times New Roman"/>
          <w:sz w:val="28"/>
          <w:szCs w:val="28"/>
        </w:rPr>
        <w:t>пункта 2 настоящего раздела Методических рекомендаций);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определить правовые основания для квалификации нарушения;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квалифицировать нарушение согласно Классификатору с полным указанием цифрового кода, конкретных статей (пунктов, разделов и т.п.) документов, являющихся правовым основанием квалификации, с отражением данной информации в справке или служебной записке;</w:t>
      </w:r>
    </w:p>
    <w:p w:rsidR="00C12952" w:rsidRPr="00996820" w:rsidRDefault="00C12952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="00495B0E" w:rsidRPr="00996820">
        <w:rPr>
          <w:rFonts w:ascii="Times New Roman" w:hAnsi="Times New Roman" w:cs="Times New Roman"/>
          <w:sz w:val="28"/>
          <w:szCs w:val="28"/>
        </w:rPr>
        <w:tab/>
      </w:r>
      <w:r w:rsidRPr="00996820">
        <w:rPr>
          <w:rFonts w:ascii="Times New Roman" w:hAnsi="Times New Roman" w:cs="Times New Roman"/>
          <w:sz w:val="28"/>
          <w:szCs w:val="28"/>
        </w:rPr>
        <w:t>при отсутствии описания выявленного нарушения в Классификаторе необходимо определить укрупненный вид нарушения (раздел, подраздел), правовое основание квалификации выявленного факта как нарушения   с отражением данной информации в справке или служебной записке.</w:t>
      </w:r>
    </w:p>
    <w:p w:rsidR="00C12952" w:rsidRPr="00996820" w:rsidRDefault="00495B0E" w:rsidP="0099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4.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На этапе завершения проверки </w:t>
      </w:r>
      <w:r w:rsidR="00996820" w:rsidRPr="00996820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проанализировать всю полученную информацию </w:t>
      </w:r>
      <w:r w:rsidR="00B920AC" w:rsidRPr="00996820">
        <w:rPr>
          <w:rFonts w:ascii="Times New Roman" w:hAnsi="Times New Roman" w:cs="Times New Roman"/>
          <w:sz w:val="28"/>
          <w:szCs w:val="28"/>
        </w:rPr>
        <w:t xml:space="preserve">о 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выявленных нарушений с целью установления однотипности квалификации выявленных нарушений, </w:t>
      </w:r>
      <w:r w:rsidR="00B920AC" w:rsidRPr="00996820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системных нарушений (с учетом результатов предыдущих проверок), </w:t>
      </w:r>
      <w:r w:rsidR="003C7664" w:rsidRPr="00996820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C12952" w:rsidRPr="00996820">
        <w:rPr>
          <w:rFonts w:ascii="Times New Roman" w:hAnsi="Times New Roman" w:cs="Times New Roman"/>
          <w:sz w:val="28"/>
          <w:szCs w:val="28"/>
        </w:rPr>
        <w:t>виновных должностных лиц, допустивших неоднократные нарушения;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по факту выявленных и квалифицированных с помощью Классификатора нарушений составить документ, предусмотренный планом-графиком контрольного мероприятия,  для использования материала в акте проверки;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>подтвердить суммы нарушений расчетом, таблицей, формулами подсчета и т.п.;</w:t>
      </w:r>
    </w:p>
    <w:p w:rsidR="00C12952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C12952" w:rsidRPr="00716169">
        <w:rPr>
          <w:rFonts w:ascii="Times New Roman" w:hAnsi="Times New Roman" w:cs="Times New Roman"/>
          <w:sz w:val="28"/>
          <w:szCs w:val="28"/>
        </w:rPr>
        <w:t>руководителем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 проверочной группы отразить результаты проверки в аналитической таблице в четком соответствии Классификатору</w:t>
      </w:r>
      <w:r w:rsidR="0066416C" w:rsidRPr="00996820">
        <w:rPr>
          <w:rFonts w:ascii="Times New Roman" w:hAnsi="Times New Roman" w:cs="Times New Roman"/>
          <w:sz w:val="28"/>
          <w:szCs w:val="28"/>
        </w:rPr>
        <w:t>.</w:t>
      </w:r>
    </w:p>
    <w:p w:rsidR="00C12952" w:rsidRDefault="0066416C" w:rsidP="0099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И</w:t>
      </w:r>
      <w:r w:rsidR="00C12952" w:rsidRPr="00996820">
        <w:rPr>
          <w:rFonts w:ascii="Times New Roman" w:hAnsi="Times New Roman" w:cs="Times New Roman"/>
          <w:sz w:val="28"/>
          <w:szCs w:val="28"/>
        </w:rPr>
        <w:t>нформаци</w:t>
      </w:r>
      <w:r w:rsidRPr="00996820">
        <w:rPr>
          <w:rFonts w:ascii="Times New Roman" w:hAnsi="Times New Roman" w:cs="Times New Roman"/>
          <w:sz w:val="28"/>
          <w:szCs w:val="28"/>
        </w:rPr>
        <w:t>я</w:t>
      </w:r>
      <w:r w:rsidR="00C12952" w:rsidRPr="00996820">
        <w:rPr>
          <w:rFonts w:ascii="Times New Roman" w:hAnsi="Times New Roman" w:cs="Times New Roman"/>
          <w:sz w:val="28"/>
          <w:szCs w:val="28"/>
        </w:rPr>
        <w:t xml:space="preserve"> о результатах проверки и квалификации выявленных нарушений </w:t>
      </w:r>
      <w:r w:rsidRPr="00996820">
        <w:rPr>
          <w:rFonts w:ascii="Times New Roman" w:hAnsi="Times New Roman" w:cs="Times New Roman"/>
          <w:sz w:val="28"/>
          <w:szCs w:val="28"/>
        </w:rPr>
        <w:t xml:space="preserve">доводится до сведения </w:t>
      </w:r>
      <w:r w:rsidR="00996820" w:rsidRPr="00996820">
        <w:rPr>
          <w:rFonts w:ascii="Times New Roman" w:hAnsi="Times New Roman" w:cs="Times New Roman"/>
          <w:sz w:val="28"/>
          <w:szCs w:val="28"/>
        </w:rPr>
        <w:t>Председателя Контрольно-счетной комиссии городского округа Кинешма.</w:t>
      </w:r>
    </w:p>
    <w:p w:rsidR="002A0C6F" w:rsidRPr="00996820" w:rsidRDefault="002A0C6F" w:rsidP="0099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9A" w:rsidRPr="00996820" w:rsidRDefault="00495B0E" w:rsidP="00996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20">
        <w:rPr>
          <w:rFonts w:ascii="Times New Roman" w:hAnsi="Times New Roman" w:cs="Times New Roman"/>
          <w:b/>
          <w:sz w:val="28"/>
          <w:szCs w:val="28"/>
        </w:rPr>
        <w:t>3.</w:t>
      </w:r>
      <w:r w:rsidRPr="00996820">
        <w:rPr>
          <w:rFonts w:ascii="Times New Roman" w:hAnsi="Times New Roman" w:cs="Times New Roman"/>
          <w:b/>
          <w:sz w:val="28"/>
          <w:szCs w:val="28"/>
        </w:rPr>
        <w:tab/>
      </w:r>
      <w:r w:rsidR="00090D9A" w:rsidRPr="00996820">
        <w:rPr>
          <w:rFonts w:ascii="Times New Roman" w:hAnsi="Times New Roman" w:cs="Times New Roman"/>
          <w:b/>
          <w:sz w:val="28"/>
          <w:szCs w:val="28"/>
        </w:rPr>
        <w:t>Отдельные вопросы и подходы, связанные с практическим применением Классификатора</w:t>
      </w:r>
    </w:p>
    <w:p w:rsidR="00090D9A" w:rsidRPr="00996820" w:rsidRDefault="00090D9A" w:rsidP="00996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9A" w:rsidRPr="00996820" w:rsidRDefault="00090D9A" w:rsidP="00996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20">
        <w:rPr>
          <w:rFonts w:ascii="Times New Roman" w:hAnsi="Times New Roman" w:cs="Times New Roman"/>
          <w:b/>
          <w:sz w:val="28"/>
          <w:szCs w:val="28"/>
        </w:rPr>
        <w:t xml:space="preserve">3.1. Определение количественных </w:t>
      </w:r>
      <w:r w:rsidR="009175B7" w:rsidRPr="00996820">
        <w:rPr>
          <w:rFonts w:ascii="Times New Roman" w:hAnsi="Times New Roman" w:cs="Times New Roman"/>
          <w:b/>
          <w:sz w:val="28"/>
          <w:szCs w:val="28"/>
        </w:rPr>
        <w:t>и суммовых показателей</w:t>
      </w:r>
    </w:p>
    <w:p w:rsidR="003B4FAF" w:rsidRPr="00996820" w:rsidRDefault="003B4FAF" w:rsidP="00996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01CC" w:rsidRPr="00996820" w:rsidRDefault="003B4FAF" w:rsidP="009968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К</w:t>
      </w:r>
      <w:r w:rsidR="009175B7" w:rsidRPr="00996820">
        <w:rPr>
          <w:rFonts w:ascii="Times New Roman" w:hAnsi="Times New Roman" w:cs="Times New Roman"/>
          <w:sz w:val="28"/>
          <w:szCs w:val="28"/>
        </w:rPr>
        <w:t>ажд</w:t>
      </w:r>
      <w:r w:rsidRPr="00996820">
        <w:rPr>
          <w:rFonts w:ascii="Times New Roman" w:hAnsi="Times New Roman" w:cs="Times New Roman"/>
          <w:sz w:val="28"/>
          <w:szCs w:val="28"/>
        </w:rPr>
        <w:t>ый</w:t>
      </w:r>
      <w:r w:rsidR="009175B7" w:rsidRPr="00996820">
        <w:rPr>
          <w:rFonts w:ascii="Times New Roman" w:hAnsi="Times New Roman" w:cs="Times New Roman"/>
          <w:sz w:val="28"/>
          <w:szCs w:val="28"/>
        </w:rPr>
        <w:t xml:space="preserve"> код Классификатора </w:t>
      </w:r>
      <w:r w:rsidR="00CB7393" w:rsidRPr="00996820">
        <w:rPr>
          <w:rFonts w:ascii="Times New Roman" w:hAnsi="Times New Roman" w:cs="Times New Roman"/>
          <w:sz w:val="28"/>
          <w:szCs w:val="28"/>
        </w:rPr>
        <w:t>определяет</w:t>
      </w:r>
      <w:r w:rsidRPr="00996820">
        <w:rPr>
          <w:rFonts w:ascii="Times New Roman" w:hAnsi="Times New Roman" w:cs="Times New Roman"/>
          <w:sz w:val="28"/>
          <w:szCs w:val="28"/>
        </w:rPr>
        <w:t xml:space="preserve"> порядок учета нарушения</w:t>
      </w:r>
      <w:r w:rsidR="00CB7393" w:rsidRPr="00996820">
        <w:rPr>
          <w:rFonts w:ascii="Times New Roman" w:hAnsi="Times New Roman" w:cs="Times New Roman"/>
          <w:sz w:val="28"/>
          <w:szCs w:val="28"/>
        </w:rPr>
        <w:t>: в количест</w:t>
      </w:r>
      <w:r w:rsidRPr="00996820">
        <w:rPr>
          <w:rFonts w:ascii="Times New Roman" w:hAnsi="Times New Roman" w:cs="Times New Roman"/>
          <w:sz w:val="28"/>
          <w:szCs w:val="28"/>
        </w:rPr>
        <w:t>венн</w:t>
      </w:r>
      <w:r w:rsidR="00CB7393" w:rsidRPr="00996820">
        <w:rPr>
          <w:rFonts w:ascii="Times New Roman" w:hAnsi="Times New Roman" w:cs="Times New Roman"/>
          <w:sz w:val="28"/>
          <w:szCs w:val="28"/>
        </w:rPr>
        <w:t>ом</w:t>
      </w:r>
      <w:r w:rsidRPr="00996820">
        <w:rPr>
          <w:rFonts w:ascii="Times New Roman" w:hAnsi="Times New Roman" w:cs="Times New Roman"/>
          <w:sz w:val="28"/>
          <w:szCs w:val="28"/>
        </w:rPr>
        <w:t xml:space="preserve"> и стоимостн</w:t>
      </w:r>
      <w:r w:rsidR="00CB7393" w:rsidRPr="00996820">
        <w:rPr>
          <w:rFonts w:ascii="Times New Roman" w:hAnsi="Times New Roman" w:cs="Times New Roman"/>
          <w:sz w:val="28"/>
          <w:szCs w:val="28"/>
        </w:rPr>
        <w:t>ом выражении или только в количественном. При этом по целому ряду кодов Классификатора предусмотрена возможность</w:t>
      </w:r>
      <w:r w:rsidR="00996820" w:rsidRPr="00996820">
        <w:rPr>
          <w:rFonts w:ascii="Times New Roman" w:hAnsi="Times New Roman" w:cs="Times New Roman"/>
          <w:sz w:val="28"/>
          <w:szCs w:val="28"/>
        </w:rPr>
        <w:t>,</w:t>
      </w:r>
      <w:r w:rsidR="00CB7393" w:rsidRPr="00996820">
        <w:rPr>
          <w:rFonts w:ascii="Times New Roman" w:hAnsi="Times New Roman" w:cs="Times New Roman"/>
          <w:sz w:val="28"/>
          <w:szCs w:val="28"/>
        </w:rPr>
        <w:t xml:space="preserve"> как только количественного учета нарушений, так и одновременного учета в количественном и стоимостном выражении (например, коды  1.1.15, 1.2.1, 2.2, 4.22 и другие).</w:t>
      </w:r>
      <w:r w:rsidR="000201CC" w:rsidRPr="00996820">
        <w:rPr>
          <w:rFonts w:ascii="Times New Roman" w:hAnsi="Times New Roman" w:cs="Times New Roman"/>
          <w:sz w:val="28"/>
          <w:szCs w:val="28"/>
        </w:rPr>
        <w:t xml:space="preserve"> Выбор способа учета нарушения в этом случае осуществляется </w:t>
      </w:r>
      <w:r w:rsidR="00996820" w:rsidRPr="00996820">
        <w:rPr>
          <w:rFonts w:ascii="Times New Roman" w:hAnsi="Times New Roman" w:cs="Times New Roman"/>
          <w:sz w:val="28"/>
          <w:szCs w:val="28"/>
        </w:rPr>
        <w:t>сотрудник</w:t>
      </w:r>
      <w:r w:rsidR="000201CC" w:rsidRPr="00996820">
        <w:rPr>
          <w:rFonts w:ascii="Times New Roman" w:hAnsi="Times New Roman" w:cs="Times New Roman"/>
          <w:sz w:val="28"/>
          <w:szCs w:val="28"/>
        </w:rPr>
        <w:t xml:space="preserve">ом с учетом  характера нарушения,  целесообразности и возможности его стоимостной оценки. В случае, если нарушение поддается стоимостной оценке и указание суммы нарушения обеспечивает его объективную характеристику, </w:t>
      </w:r>
      <w:r w:rsidR="001A3244" w:rsidRPr="00996820">
        <w:rPr>
          <w:rFonts w:ascii="Times New Roman" w:hAnsi="Times New Roman" w:cs="Times New Roman"/>
          <w:sz w:val="28"/>
          <w:szCs w:val="28"/>
        </w:rPr>
        <w:t xml:space="preserve">то, преимущественно, указываются количество и суммовая оценка установленных нарушений. </w:t>
      </w:r>
      <w:r w:rsidR="000201CC" w:rsidRPr="0099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9A" w:rsidRPr="00996820" w:rsidRDefault="001A3244" w:rsidP="009968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Подсчет количества нарушений осуществляется по каждому факту нарушения</w:t>
      </w:r>
      <w:r w:rsidR="00961B31" w:rsidRPr="00996820">
        <w:rPr>
          <w:rFonts w:ascii="Times New Roman" w:hAnsi="Times New Roman" w:cs="Times New Roman"/>
          <w:sz w:val="28"/>
          <w:szCs w:val="28"/>
        </w:rPr>
        <w:t xml:space="preserve">, в том числе и при учете количества нарушений отдельных положений </w:t>
      </w:r>
      <w:r w:rsidR="00224804" w:rsidRPr="0099682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61B31" w:rsidRPr="00996820">
        <w:rPr>
          <w:rFonts w:ascii="Times New Roman" w:hAnsi="Times New Roman" w:cs="Times New Roman"/>
          <w:sz w:val="28"/>
          <w:szCs w:val="28"/>
        </w:rPr>
        <w:t>нормативн</w:t>
      </w:r>
      <w:r w:rsidR="00224804" w:rsidRPr="00996820">
        <w:rPr>
          <w:rFonts w:ascii="Times New Roman" w:hAnsi="Times New Roman" w:cs="Times New Roman"/>
          <w:sz w:val="28"/>
          <w:szCs w:val="28"/>
        </w:rPr>
        <w:t>ого акта.</w:t>
      </w:r>
      <w:r w:rsidRPr="0099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04" w:rsidRDefault="00224804" w:rsidP="0099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Подсчет общего количества и общей суммы нарушений производится простым арифметическим счетом по каждому подразделу, разделу Классификатора на основании аналитической таблицы.</w:t>
      </w:r>
    </w:p>
    <w:p w:rsidR="002A0C6F" w:rsidRPr="00996820" w:rsidRDefault="002A0C6F" w:rsidP="0099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804" w:rsidRPr="00996820" w:rsidRDefault="00224804" w:rsidP="00996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20">
        <w:rPr>
          <w:rFonts w:ascii="Times New Roman" w:hAnsi="Times New Roman" w:cs="Times New Roman"/>
          <w:b/>
          <w:sz w:val="28"/>
          <w:szCs w:val="28"/>
        </w:rPr>
        <w:t xml:space="preserve">3.2. Примеры использования Классификатора      </w:t>
      </w:r>
    </w:p>
    <w:p w:rsidR="007B3565" w:rsidRPr="00996820" w:rsidRDefault="007B3565" w:rsidP="00996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65" w:rsidRPr="00996820" w:rsidRDefault="007B3565" w:rsidP="009968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Ниже приведены отдельные примеры классификации нарушений.</w:t>
      </w:r>
    </w:p>
    <w:p w:rsidR="007B3565" w:rsidRPr="00996820" w:rsidRDefault="007B3565" w:rsidP="00996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Включение в объем финансового обеспечения выполнения муниципального задания расходов на уплату налога на имущество по переданным в безвозмездное пользование объектам недвижимости классифицируется как «Нарушение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учреждениями» (код Классификатора – 1.2.47).</w:t>
      </w:r>
    </w:p>
    <w:p w:rsidR="007B3565" w:rsidRPr="00996820" w:rsidRDefault="007B3565" w:rsidP="0099682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lastRenderedPageBreak/>
        <w:t xml:space="preserve">Классифицируются как «Расходование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задания» (код Классификатора – 1.2.48) следующие расходы: </w:t>
      </w:r>
    </w:p>
    <w:p w:rsidR="007B3565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7B3565" w:rsidRPr="00996820">
        <w:rPr>
          <w:rFonts w:ascii="Times New Roman" w:hAnsi="Times New Roman" w:cs="Times New Roman"/>
          <w:sz w:val="28"/>
          <w:szCs w:val="28"/>
        </w:rPr>
        <w:t>оплата за счет средств субсидии на выполнение муниципального задания стоимости коммунальных услуг, подлежащих оплате за счет средств от оказания платных услуг;</w:t>
      </w:r>
    </w:p>
    <w:p w:rsidR="007B3565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7B3565" w:rsidRPr="00996820">
        <w:rPr>
          <w:rFonts w:ascii="Times New Roman" w:hAnsi="Times New Roman" w:cs="Times New Roman"/>
          <w:sz w:val="28"/>
          <w:szCs w:val="28"/>
        </w:rPr>
        <w:t>расходование средств субсидии на оплату фактически не выполненных работ.</w:t>
      </w:r>
    </w:p>
    <w:p w:rsidR="007B3565" w:rsidRPr="00996820" w:rsidRDefault="007B3565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ab/>
        <w:t>3. Расходование средств субсидии на иные цели на ремонт и содержание сетей коммунальной инфраструктуры, балансовая принадлежность которых не определена, классифицируется как «Расходование бюджетными и автономными учреждениями средств субсидии на иные цели не в соответствии с целями ее предоставления» (код Классификатора – 1.2.50).</w:t>
      </w:r>
    </w:p>
    <w:p w:rsidR="007B3565" w:rsidRPr="00996820" w:rsidRDefault="007B3565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ab/>
        <w:t>4. Классифицируются как «Нарушение требований, предъявляемых к оформлению фактов хозяйственной жизни экономического субъекта первичными учетными документами» (код Классификатора – 2.2) следующие факты:</w:t>
      </w:r>
    </w:p>
    <w:p w:rsidR="007B3565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7B3565" w:rsidRPr="00996820">
        <w:rPr>
          <w:rFonts w:ascii="Times New Roman" w:hAnsi="Times New Roman" w:cs="Times New Roman"/>
          <w:sz w:val="28"/>
          <w:szCs w:val="28"/>
        </w:rPr>
        <w:t>составление авансовых отчетов с нарушением сроков;</w:t>
      </w:r>
    </w:p>
    <w:p w:rsidR="007B3565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>-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7B3565" w:rsidRPr="00996820">
        <w:rPr>
          <w:rFonts w:ascii="Times New Roman" w:hAnsi="Times New Roman" w:cs="Times New Roman"/>
          <w:sz w:val="28"/>
          <w:szCs w:val="28"/>
        </w:rPr>
        <w:t>отражение объектов недвижимого имущества на счетах по учету основных средств при отсутствии документального подтверждения прав собственности на имущество.</w:t>
      </w:r>
    </w:p>
    <w:p w:rsidR="007B3565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ab/>
        <w:t>5.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7B3565" w:rsidRPr="00996820">
        <w:rPr>
          <w:rFonts w:ascii="Times New Roman" w:hAnsi="Times New Roman" w:cs="Times New Roman"/>
          <w:sz w:val="28"/>
          <w:szCs w:val="28"/>
        </w:rPr>
        <w:t>Нарушения при включении представителей учредителя в состав Наблюдательного совета автономного учреждения классифицируются как «Ненадлежащее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автономного учреждения» (код Классификатора – 3.16).</w:t>
      </w:r>
    </w:p>
    <w:p w:rsidR="007B3565" w:rsidRPr="00996820" w:rsidRDefault="00495B0E" w:rsidP="0099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20">
        <w:rPr>
          <w:rFonts w:ascii="Times New Roman" w:hAnsi="Times New Roman" w:cs="Times New Roman"/>
          <w:sz w:val="28"/>
          <w:szCs w:val="28"/>
        </w:rPr>
        <w:tab/>
        <w:t>6.</w:t>
      </w:r>
      <w:r w:rsidRPr="00996820">
        <w:rPr>
          <w:rFonts w:ascii="Times New Roman" w:hAnsi="Times New Roman" w:cs="Times New Roman"/>
          <w:sz w:val="28"/>
          <w:szCs w:val="28"/>
        </w:rPr>
        <w:tab/>
      </w:r>
      <w:r w:rsidR="007B3565" w:rsidRPr="00996820">
        <w:rPr>
          <w:rFonts w:ascii="Times New Roman" w:hAnsi="Times New Roman" w:cs="Times New Roman"/>
          <w:sz w:val="28"/>
          <w:szCs w:val="28"/>
        </w:rPr>
        <w:t>Как «Неправомерное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полномочий» (код Классификатора 3.37) классифицируется  предоставление помещений в пользование без оформления договорных отношений, заключение притворных сделок (например, заключение агентских договоров, договоров оказания возмездных услуг при</w:t>
      </w:r>
      <w:r w:rsidR="007B3565" w:rsidRPr="00996820">
        <w:rPr>
          <w:rFonts w:ascii="Times New Roman" w:hAnsi="Times New Roman" w:cs="Times New Roman"/>
        </w:rPr>
        <w:t xml:space="preserve"> </w:t>
      </w:r>
      <w:r w:rsidR="007B3565" w:rsidRPr="00996820">
        <w:rPr>
          <w:rFonts w:ascii="Times New Roman" w:hAnsi="Times New Roman" w:cs="Times New Roman"/>
          <w:sz w:val="28"/>
          <w:szCs w:val="28"/>
        </w:rPr>
        <w:t>фактической сдаче в аренду помещений).</w:t>
      </w:r>
    </w:p>
    <w:p w:rsidR="007B3565" w:rsidRDefault="007B3565" w:rsidP="007B3565"/>
    <w:p w:rsidR="00C12952" w:rsidRPr="003C7664" w:rsidRDefault="00C12952" w:rsidP="007B35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12952" w:rsidRPr="003C7664" w:rsidSect="002A0C6F">
      <w:headerReference w:type="default" r:id="rId14"/>
      <w:pgSz w:w="11906" w:h="16838"/>
      <w:pgMar w:top="61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D5" w:rsidRDefault="00DE30D5">
      <w:pPr>
        <w:spacing w:after="0" w:line="240" w:lineRule="auto"/>
      </w:pPr>
      <w:r>
        <w:separator/>
      </w:r>
    </w:p>
  </w:endnote>
  <w:endnote w:type="continuationSeparator" w:id="1">
    <w:p w:rsidR="00DE30D5" w:rsidRDefault="00DE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6F" w:rsidRDefault="002A0C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6F" w:rsidRDefault="002A0C6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6F" w:rsidRDefault="002A0C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D5" w:rsidRDefault="00DE30D5">
      <w:pPr>
        <w:spacing w:after="0" w:line="240" w:lineRule="auto"/>
      </w:pPr>
      <w:r>
        <w:separator/>
      </w:r>
    </w:p>
  </w:footnote>
  <w:footnote w:type="continuationSeparator" w:id="1">
    <w:p w:rsidR="00DE30D5" w:rsidRDefault="00DE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6F" w:rsidRDefault="002A0C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26676"/>
      <w:docPartObj>
        <w:docPartGallery w:val="Page Numbers (Top of Page)"/>
        <w:docPartUnique/>
      </w:docPartObj>
    </w:sdtPr>
    <w:sdtContent>
      <w:p w:rsidR="00D15C69" w:rsidRDefault="009013BD">
        <w:pPr>
          <w:pStyle w:val="a6"/>
          <w:jc w:val="center"/>
        </w:pPr>
        <w:r>
          <w:fldChar w:fldCharType="begin"/>
        </w:r>
        <w:r w:rsidR="00D15C69">
          <w:instrText>PAGE   \* MERGEFORMAT</w:instrText>
        </w:r>
        <w:r>
          <w:fldChar w:fldCharType="separate"/>
        </w:r>
        <w:r w:rsidR="006C6C7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6F" w:rsidRDefault="002A0C6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6F" w:rsidRDefault="009013BD">
    <w:pPr>
      <w:pStyle w:val="a6"/>
      <w:jc w:val="center"/>
    </w:pPr>
    <w:fldSimple w:instr="PAGE   \* MERGEFORMAT">
      <w:r w:rsidR="006C6C70">
        <w:rPr>
          <w:noProof/>
        </w:rPr>
        <w:t>4</w:t>
      </w:r>
    </w:fldSimple>
  </w:p>
  <w:p w:rsidR="002A0C6F" w:rsidRDefault="002A0C6F" w:rsidP="002A0C6F">
    <w:pPr>
      <w:pStyle w:val="a6"/>
      <w:tabs>
        <w:tab w:val="clear" w:pos="4677"/>
        <w:tab w:val="clear" w:pos="9355"/>
        <w:tab w:val="left" w:pos="75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673"/>
    <w:multiLevelType w:val="hybridMultilevel"/>
    <w:tmpl w:val="841E03A2"/>
    <w:lvl w:ilvl="0" w:tplc="14D0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A6E36"/>
    <w:multiLevelType w:val="hybridMultilevel"/>
    <w:tmpl w:val="CFD6DFF4"/>
    <w:lvl w:ilvl="0" w:tplc="934AE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67C3"/>
    <w:multiLevelType w:val="hybridMultilevel"/>
    <w:tmpl w:val="5AF830E2"/>
    <w:lvl w:ilvl="0" w:tplc="476C8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0E3690"/>
    <w:multiLevelType w:val="hybridMultilevel"/>
    <w:tmpl w:val="331AC8AC"/>
    <w:lvl w:ilvl="0" w:tplc="21762A9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12952"/>
    <w:rsid w:val="000028CD"/>
    <w:rsid w:val="00007D6A"/>
    <w:rsid w:val="000201CC"/>
    <w:rsid w:val="00032A44"/>
    <w:rsid w:val="0004096C"/>
    <w:rsid w:val="000450FE"/>
    <w:rsid w:val="00065B92"/>
    <w:rsid w:val="00083D5C"/>
    <w:rsid w:val="00090D9A"/>
    <w:rsid w:val="000973A0"/>
    <w:rsid w:val="000A2B49"/>
    <w:rsid w:val="000B00C2"/>
    <w:rsid w:val="000B1D7D"/>
    <w:rsid w:val="000C4C00"/>
    <w:rsid w:val="000F7BF0"/>
    <w:rsid w:val="00103937"/>
    <w:rsid w:val="001341BF"/>
    <w:rsid w:val="0014022D"/>
    <w:rsid w:val="001447A6"/>
    <w:rsid w:val="001525CC"/>
    <w:rsid w:val="00155FB8"/>
    <w:rsid w:val="0017309A"/>
    <w:rsid w:val="00175919"/>
    <w:rsid w:val="00175F57"/>
    <w:rsid w:val="001A3244"/>
    <w:rsid w:val="001C43E6"/>
    <w:rsid w:val="001E5079"/>
    <w:rsid w:val="001E57F5"/>
    <w:rsid w:val="001F6044"/>
    <w:rsid w:val="00201D80"/>
    <w:rsid w:val="00201F4A"/>
    <w:rsid w:val="00205D32"/>
    <w:rsid w:val="00206294"/>
    <w:rsid w:val="00206DFE"/>
    <w:rsid w:val="00224804"/>
    <w:rsid w:val="002365A1"/>
    <w:rsid w:val="00237F87"/>
    <w:rsid w:val="002409F5"/>
    <w:rsid w:val="00241AD2"/>
    <w:rsid w:val="0025052B"/>
    <w:rsid w:val="00250751"/>
    <w:rsid w:val="00254110"/>
    <w:rsid w:val="00262C77"/>
    <w:rsid w:val="00265BF6"/>
    <w:rsid w:val="002670B3"/>
    <w:rsid w:val="002A0C6F"/>
    <w:rsid w:val="002D0307"/>
    <w:rsid w:val="002D7B66"/>
    <w:rsid w:val="002E1112"/>
    <w:rsid w:val="002F06ED"/>
    <w:rsid w:val="003116E1"/>
    <w:rsid w:val="0031768A"/>
    <w:rsid w:val="00324F69"/>
    <w:rsid w:val="00327129"/>
    <w:rsid w:val="00327D5D"/>
    <w:rsid w:val="0033398A"/>
    <w:rsid w:val="00340CB0"/>
    <w:rsid w:val="00343AF6"/>
    <w:rsid w:val="003475EB"/>
    <w:rsid w:val="003516A4"/>
    <w:rsid w:val="00364197"/>
    <w:rsid w:val="00364D9D"/>
    <w:rsid w:val="00366C14"/>
    <w:rsid w:val="003673C0"/>
    <w:rsid w:val="003734E2"/>
    <w:rsid w:val="003739C5"/>
    <w:rsid w:val="003847D5"/>
    <w:rsid w:val="00384FD3"/>
    <w:rsid w:val="00385AB7"/>
    <w:rsid w:val="003B4551"/>
    <w:rsid w:val="003B47E0"/>
    <w:rsid w:val="003B4FAF"/>
    <w:rsid w:val="003B6684"/>
    <w:rsid w:val="003C2082"/>
    <w:rsid w:val="003C7664"/>
    <w:rsid w:val="003D19F7"/>
    <w:rsid w:val="003D2282"/>
    <w:rsid w:val="003D6DB6"/>
    <w:rsid w:val="00406D3E"/>
    <w:rsid w:val="00412A67"/>
    <w:rsid w:val="004156CA"/>
    <w:rsid w:val="00422A2A"/>
    <w:rsid w:val="00424FEB"/>
    <w:rsid w:val="00435842"/>
    <w:rsid w:val="0043614C"/>
    <w:rsid w:val="00444E50"/>
    <w:rsid w:val="0045078C"/>
    <w:rsid w:val="00456C74"/>
    <w:rsid w:val="00466B9C"/>
    <w:rsid w:val="00473DB3"/>
    <w:rsid w:val="0047598A"/>
    <w:rsid w:val="0049189A"/>
    <w:rsid w:val="00493E12"/>
    <w:rsid w:val="00495B0E"/>
    <w:rsid w:val="004A6357"/>
    <w:rsid w:val="004B732B"/>
    <w:rsid w:val="004C5D8A"/>
    <w:rsid w:val="004D4BAC"/>
    <w:rsid w:val="004D6EB8"/>
    <w:rsid w:val="004E2A33"/>
    <w:rsid w:val="00506469"/>
    <w:rsid w:val="00520CD6"/>
    <w:rsid w:val="00527FDB"/>
    <w:rsid w:val="0054201E"/>
    <w:rsid w:val="0055459F"/>
    <w:rsid w:val="00556B19"/>
    <w:rsid w:val="00565099"/>
    <w:rsid w:val="00573708"/>
    <w:rsid w:val="005879D7"/>
    <w:rsid w:val="0059062E"/>
    <w:rsid w:val="005A7B8B"/>
    <w:rsid w:val="005B03E2"/>
    <w:rsid w:val="005B3245"/>
    <w:rsid w:val="005C41CF"/>
    <w:rsid w:val="005D2861"/>
    <w:rsid w:val="005E07D5"/>
    <w:rsid w:val="005E0CD5"/>
    <w:rsid w:val="005F2049"/>
    <w:rsid w:val="00616891"/>
    <w:rsid w:val="00632B92"/>
    <w:rsid w:val="006501C7"/>
    <w:rsid w:val="00654A48"/>
    <w:rsid w:val="0066207B"/>
    <w:rsid w:val="006639B3"/>
    <w:rsid w:val="0066416C"/>
    <w:rsid w:val="00665BA6"/>
    <w:rsid w:val="00686336"/>
    <w:rsid w:val="00687BF6"/>
    <w:rsid w:val="0069446A"/>
    <w:rsid w:val="006C31BC"/>
    <w:rsid w:val="006C4594"/>
    <w:rsid w:val="006C6C70"/>
    <w:rsid w:val="006D64C2"/>
    <w:rsid w:val="006F45DD"/>
    <w:rsid w:val="00710D11"/>
    <w:rsid w:val="00716034"/>
    <w:rsid w:val="00716169"/>
    <w:rsid w:val="00730204"/>
    <w:rsid w:val="007341CF"/>
    <w:rsid w:val="007353C1"/>
    <w:rsid w:val="0075425D"/>
    <w:rsid w:val="0075797A"/>
    <w:rsid w:val="007631CC"/>
    <w:rsid w:val="0077019E"/>
    <w:rsid w:val="007711CD"/>
    <w:rsid w:val="00782D96"/>
    <w:rsid w:val="007877A0"/>
    <w:rsid w:val="00793617"/>
    <w:rsid w:val="007A2B77"/>
    <w:rsid w:val="007A37B2"/>
    <w:rsid w:val="007A43FA"/>
    <w:rsid w:val="007A4598"/>
    <w:rsid w:val="007B3565"/>
    <w:rsid w:val="007B5E85"/>
    <w:rsid w:val="007C2592"/>
    <w:rsid w:val="007D557C"/>
    <w:rsid w:val="007F2B53"/>
    <w:rsid w:val="0080249D"/>
    <w:rsid w:val="0081105C"/>
    <w:rsid w:val="0081266D"/>
    <w:rsid w:val="008146A4"/>
    <w:rsid w:val="008152E6"/>
    <w:rsid w:val="00817C01"/>
    <w:rsid w:val="00843B8D"/>
    <w:rsid w:val="008616D4"/>
    <w:rsid w:val="008617E5"/>
    <w:rsid w:val="008647ED"/>
    <w:rsid w:val="008679B0"/>
    <w:rsid w:val="0087465D"/>
    <w:rsid w:val="008852B0"/>
    <w:rsid w:val="00887943"/>
    <w:rsid w:val="008A0D31"/>
    <w:rsid w:val="008A5063"/>
    <w:rsid w:val="008B28C9"/>
    <w:rsid w:val="008B31A1"/>
    <w:rsid w:val="008D4286"/>
    <w:rsid w:val="008E190D"/>
    <w:rsid w:val="008E429E"/>
    <w:rsid w:val="008E50D6"/>
    <w:rsid w:val="009013BD"/>
    <w:rsid w:val="009031BD"/>
    <w:rsid w:val="0090392D"/>
    <w:rsid w:val="00913DCE"/>
    <w:rsid w:val="009175B7"/>
    <w:rsid w:val="0093437F"/>
    <w:rsid w:val="009348E6"/>
    <w:rsid w:val="00937D44"/>
    <w:rsid w:val="00937F52"/>
    <w:rsid w:val="00940CE8"/>
    <w:rsid w:val="00945B9C"/>
    <w:rsid w:val="0095231A"/>
    <w:rsid w:val="00953AAC"/>
    <w:rsid w:val="0095755F"/>
    <w:rsid w:val="00961B31"/>
    <w:rsid w:val="0096315B"/>
    <w:rsid w:val="00970314"/>
    <w:rsid w:val="00975343"/>
    <w:rsid w:val="00983AB3"/>
    <w:rsid w:val="009902F5"/>
    <w:rsid w:val="0099051D"/>
    <w:rsid w:val="00992D95"/>
    <w:rsid w:val="00996820"/>
    <w:rsid w:val="009A1E6D"/>
    <w:rsid w:val="009A6768"/>
    <w:rsid w:val="009C7867"/>
    <w:rsid w:val="009D3823"/>
    <w:rsid w:val="009E4C0C"/>
    <w:rsid w:val="009F2837"/>
    <w:rsid w:val="009F467C"/>
    <w:rsid w:val="00A00D56"/>
    <w:rsid w:val="00A02A5E"/>
    <w:rsid w:val="00A13E5C"/>
    <w:rsid w:val="00A23DC7"/>
    <w:rsid w:val="00A32285"/>
    <w:rsid w:val="00A360EF"/>
    <w:rsid w:val="00A41C28"/>
    <w:rsid w:val="00A60EAD"/>
    <w:rsid w:val="00A6369E"/>
    <w:rsid w:val="00A76B68"/>
    <w:rsid w:val="00A90806"/>
    <w:rsid w:val="00A93578"/>
    <w:rsid w:val="00A939A8"/>
    <w:rsid w:val="00AA3524"/>
    <w:rsid w:val="00AB2869"/>
    <w:rsid w:val="00AC1CE8"/>
    <w:rsid w:val="00AE630F"/>
    <w:rsid w:val="00AE6E95"/>
    <w:rsid w:val="00AF1DE1"/>
    <w:rsid w:val="00B14068"/>
    <w:rsid w:val="00B14168"/>
    <w:rsid w:val="00B31901"/>
    <w:rsid w:val="00B4104D"/>
    <w:rsid w:val="00B46F6F"/>
    <w:rsid w:val="00B641D2"/>
    <w:rsid w:val="00B656DC"/>
    <w:rsid w:val="00B714E8"/>
    <w:rsid w:val="00B756D2"/>
    <w:rsid w:val="00B84D8E"/>
    <w:rsid w:val="00B920AC"/>
    <w:rsid w:val="00B975CD"/>
    <w:rsid w:val="00BA3B23"/>
    <w:rsid w:val="00BA4168"/>
    <w:rsid w:val="00BB3004"/>
    <w:rsid w:val="00BB4A13"/>
    <w:rsid w:val="00BD3206"/>
    <w:rsid w:val="00BD7F20"/>
    <w:rsid w:val="00BE63FF"/>
    <w:rsid w:val="00BF0010"/>
    <w:rsid w:val="00BF3F2C"/>
    <w:rsid w:val="00BF56BE"/>
    <w:rsid w:val="00BF6339"/>
    <w:rsid w:val="00C004EE"/>
    <w:rsid w:val="00C12952"/>
    <w:rsid w:val="00C310B5"/>
    <w:rsid w:val="00C32327"/>
    <w:rsid w:val="00C366DC"/>
    <w:rsid w:val="00C43394"/>
    <w:rsid w:val="00C64A2A"/>
    <w:rsid w:val="00C653AC"/>
    <w:rsid w:val="00C7269A"/>
    <w:rsid w:val="00C72D8E"/>
    <w:rsid w:val="00C75B1F"/>
    <w:rsid w:val="00C764D5"/>
    <w:rsid w:val="00C80E8C"/>
    <w:rsid w:val="00C947C7"/>
    <w:rsid w:val="00C9604B"/>
    <w:rsid w:val="00CA1DD9"/>
    <w:rsid w:val="00CB3111"/>
    <w:rsid w:val="00CB3900"/>
    <w:rsid w:val="00CB7393"/>
    <w:rsid w:val="00CC1040"/>
    <w:rsid w:val="00CD7316"/>
    <w:rsid w:val="00CD7A80"/>
    <w:rsid w:val="00CF172E"/>
    <w:rsid w:val="00CF412E"/>
    <w:rsid w:val="00D04B2A"/>
    <w:rsid w:val="00D057FB"/>
    <w:rsid w:val="00D15C69"/>
    <w:rsid w:val="00D21254"/>
    <w:rsid w:val="00D21C82"/>
    <w:rsid w:val="00D30EAA"/>
    <w:rsid w:val="00D30F13"/>
    <w:rsid w:val="00D32D4A"/>
    <w:rsid w:val="00D6250F"/>
    <w:rsid w:val="00D62CE8"/>
    <w:rsid w:val="00D70823"/>
    <w:rsid w:val="00D73272"/>
    <w:rsid w:val="00D73D01"/>
    <w:rsid w:val="00D86FD3"/>
    <w:rsid w:val="00D87694"/>
    <w:rsid w:val="00D912D0"/>
    <w:rsid w:val="00DB0082"/>
    <w:rsid w:val="00DB5FD3"/>
    <w:rsid w:val="00DB6DEF"/>
    <w:rsid w:val="00DB7673"/>
    <w:rsid w:val="00DD1750"/>
    <w:rsid w:val="00DE30D5"/>
    <w:rsid w:val="00DE69A1"/>
    <w:rsid w:val="00E13460"/>
    <w:rsid w:val="00E27CFA"/>
    <w:rsid w:val="00E3023A"/>
    <w:rsid w:val="00E3758F"/>
    <w:rsid w:val="00E408A5"/>
    <w:rsid w:val="00E42A95"/>
    <w:rsid w:val="00E71F7C"/>
    <w:rsid w:val="00E729CB"/>
    <w:rsid w:val="00E800A8"/>
    <w:rsid w:val="00E829C4"/>
    <w:rsid w:val="00E83B94"/>
    <w:rsid w:val="00E83CC9"/>
    <w:rsid w:val="00EA342E"/>
    <w:rsid w:val="00EB0E77"/>
    <w:rsid w:val="00EB182F"/>
    <w:rsid w:val="00ED4F50"/>
    <w:rsid w:val="00EE3470"/>
    <w:rsid w:val="00F16F78"/>
    <w:rsid w:val="00F22401"/>
    <w:rsid w:val="00F452EA"/>
    <w:rsid w:val="00F51E69"/>
    <w:rsid w:val="00F67B8D"/>
    <w:rsid w:val="00F8277B"/>
    <w:rsid w:val="00F92E56"/>
    <w:rsid w:val="00FA045C"/>
    <w:rsid w:val="00FB1BFF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2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952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12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2952"/>
    <w:rPr>
      <w:b/>
      <w:bCs/>
    </w:rPr>
  </w:style>
  <w:style w:type="character" w:customStyle="1" w:styleId="apple-converted-space">
    <w:name w:val="apple-converted-space"/>
    <w:basedOn w:val="a0"/>
    <w:rsid w:val="00C12952"/>
  </w:style>
  <w:style w:type="paragraph" w:styleId="a6">
    <w:name w:val="header"/>
    <w:basedOn w:val="a"/>
    <w:link w:val="a7"/>
    <w:uiPriority w:val="99"/>
    <w:rsid w:val="00C129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C12952"/>
    <w:rPr>
      <w:sz w:val="24"/>
      <w:szCs w:val="24"/>
      <w:lang w:eastAsia="ar-SA"/>
    </w:rPr>
  </w:style>
  <w:style w:type="paragraph" w:customStyle="1" w:styleId="a8">
    <w:name w:val="Знак Знак Знак Знак Знак Знак Знак"/>
    <w:basedOn w:val="a"/>
    <w:autoRedefine/>
    <w:rsid w:val="004361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rsid w:val="00495B0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rsid w:val="00495B0E"/>
    <w:rPr>
      <w:rFonts w:ascii="Arial" w:eastAsiaTheme="minorHAnsi" w:hAnsi="Arial" w:cs="Arial"/>
      <w:sz w:val="16"/>
      <w:szCs w:val="16"/>
      <w:lang w:eastAsia="en-US"/>
    </w:rPr>
  </w:style>
  <w:style w:type="paragraph" w:styleId="ab">
    <w:name w:val="footer"/>
    <w:basedOn w:val="a"/>
    <w:link w:val="ac"/>
    <w:rsid w:val="002A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A0C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12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952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12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2952"/>
    <w:rPr>
      <w:b/>
      <w:bCs/>
    </w:rPr>
  </w:style>
  <w:style w:type="character" w:customStyle="1" w:styleId="apple-converted-space">
    <w:name w:val="apple-converted-space"/>
    <w:basedOn w:val="a0"/>
    <w:rsid w:val="00C12952"/>
  </w:style>
  <w:style w:type="paragraph" w:styleId="a6">
    <w:name w:val="header"/>
    <w:basedOn w:val="a"/>
    <w:link w:val="a7"/>
    <w:uiPriority w:val="99"/>
    <w:rsid w:val="00C129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C12952"/>
    <w:rPr>
      <w:sz w:val="24"/>
      <w:szCs w:val="24"/>
      <w:lang w:eastAsia="ar-SA"/>
    </w:rPr>
  </w:style>
  <w:style w:type="paragraph" w:customStyle="1" w:styleId="a8">
    <w:name w:val="Знак Знак Знак Знак Знак Знак Знак"/>
    <w:basedOn w:val="a"/>
    <w:autoRedefine/>
    <w:rsid w:val="004361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rsid w:val="00495B0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rsid w:val="00495B0E"/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51C9-C213-4D1B-BDD8-A88AE687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6</cp:revision>
  <cp:lastPrinted>2021-01-18T10:11:00Z</cp:lastPrinted>
  <dcterms:created xsi:type="dcterms:W3CDTF">2021-01-18T08:32:00Z</dcterms:created>
  <dcterms:modified xsi:type="dcterms:W3CDTF">2021-01-18T10:12:00Z</dcterms:modified>
</cp:coreProperties>
</file>